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黑体" w:eastAsia="方正小标宋简体"/>
          <w:color w:val="000000" w:themeColor="text1"/>
          <w:sz w:val="44"/>
          <w:szCs w:val="44"/>
          <w:u w:val="none"/>
          <w14:textFill>
            <w14:solidFill>
              <w14:schemeClr w14:val="tx1"/>
            </w14:solidFill>
          </w14:textFill>
        </w:rPr>
      </w:pPr>
      <w:bookmarkStart w:id="0" w:name="_Toc118190730"/>
    </w:p>
    <w:p>
      <w:pPr>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黑体" w:eastAsia="方正小标宋简体"/>
          <w:color w:val="000000" w:themeColor="text1"/>
          <w:sz w:val="44"/>
          <w:szCs w:val="44"/>
          <w:u w:val="none"/>
          <w:lang w:val="en-US" w:eastAsia="zh-CN"/>
          <w14:textFill>
            <w14:solidFill>
              <w14:schemeClr w14:val="tx1"/>
            </w14:solidFill>
          </w14:textFill>
        </w:rPr>
      </w:pPr>
      <w:r>
        <w:rPr>
          <w:rFonts w:hint="eastAsia" w:ascii="方正小标宋简体" w:hAnsi="黑体" w:eastAsia="方正小标宋简体"/>
          <w:color w:val="000000" w:themeColor="text1"/>
          <w:sz w:val="44"/>
          <w:szCs w:val="44"/>
          <w:u w:val="none"/>
          <w14:textFill>
            <w14:solidFill>
              <w14:schemeClr w14:val="tx1"/>
            </w14:solidFill>
          </w14:textFill>
        </w:rPr>
        <w:t>郑州市城市更新</w:t>
      </w:r>
      <w:bookmarkEnd w:id="0"/>
      <w:r>
        <w:rPr>
          <w:rFonts w:hint="eastAsia" w:ascii="方正小标宋简体" w:hAnsi="黑体" w:eastAsia="方正小标宋简体"/>
          <w:color w:val="000000" w:themeColor="text1"/>
          <w:sz w:val="44"/>
          <w:szCs w:val="44"/>
          <w:u w:val="none"/>
          <w:lang w:val="en-US" w:eastAsia="zh-CN"/>
          <w14:textFill>
            <w14:solidFill>
              <w14:schemeClr w14:val="tx1"/>
            </w14:solidFill>
          </w14:textFill>
        </w:rPr>
        <w:t>若干规定</w:t>
      </w:r>
    </w:p>
    <w:p>
      <w:pPr>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楷体" w:hAnsi="楷体" w:eastAsia="楷体"/>
          <w:color w:val="000000" w:themeColor="text1"/>
          <w:sz w:val="32"/>
          <w:szCs w:val="32"/>
          <w:u w:val="none"/>
          <w14:textFill>
            <w14:solidFill>
              <w14:schemeClr w14:val="tx1"/>
            </w14:solidFill>
          </w14:textFill>
        </w:rPr>
      </w:pPr>
      <w:r>
        <w:rPr>
          <w:rFonts w:hint="eastAsia" w:ascii="楷体" w:hAnsi="楷体" w:eastAsia="楷体"/>
          <w:color w:val="000000" w:themeColor="text1"/>
          <w:sz w:val="32"/>
          <w:szCs w:val="32"/>
          <w:u w:val="none"/>
          <w14:textFill>
            <w14:solidFill>
              <w14:schemeClr w14:val="tx1"/>
            </w14:solidFill>
          </w14:textFill>
        </w:rPr>
        <w:t>（</w:t>
      </w:r>
      <w:r>
        <w:rPr>
          <w:rFonts w:hint="eastAsia" w:ascii="楷体" w:hAnsi="楷体" w:eastAsia="楷体"/>
          <w:color w:val="000000" w:themeColor="text1"/>
          <w:sz w:val="32"/>
          <w:szCs w:val="32"/>
          <w:u w:val="none"/>
          <w:lang w:val="en-US" w:eastAsia="zh-CN"/>
          <w14:textFill>
            <w14:solidFill>
              <w14:schemeClr w14:val="tx1"/>
            </w14:solidFill>
          </w14:textFill>
        </w:rPr>
        <w:t>征求意见稿</w:t>
      </w:r>
      <w:r>
        <w:rPr>
          <w:rFonts w:hint="eastAsia" w:ascii="楷体" w:hAnsi="楷体" w:eastAsia="楷体"/>
          <w:color w:val="000000" w:themeColor="text1"/>
          <w:sz w:val="32"/>
          <w:szCs w:val="32"/>
          <w:u w:val="none"/>
          <w14:textFill>
            <w14:solidFill>
              <w14:schemeClr w14:val="tx1"/>
            </w14:solidFill>
          </w14:textFill>
        </w:rPr>
        <w:t>）</w:t>
      </w:r>
    </w:p>
    <w:p>
      <w:pPr>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Calibri" w:hAnsi="Calibri" w:eastAsia="仿宋_GB2312" w:cs="Times New Roman"/>
          <w:b w:val="0"/>
          <w:bCs w:val="0"/>
          <w:color w:val="000000" w:themeColor="text1"/>
          <w:kern w:val="2"/>
          <w:sz w:val="32"/>
          <w:szCs w:val="24"/>
          <w:u w:val="none"/>
          <w:lang w:val="en-US" w:eastAsia="zh-CN" w:bidi="ar-SA"/>
          <w14:textFill>
            <w14:solidFill>
              <w14:schemeClr w14:val="tx1"/>
            </w14:solidFill>
          </w14:textFill>
        </w:rPr>
      </w:pPr>
      <w:r>
        <w:rPr>
          <w:rFonts w:hint="eastAsia" w:ascii="黑体" w:hAnsi="黑体" w:eastAsia="黑体" w:cs="Times New Roman"/>
          <w:b w:val="0"/>
          <w:bCs w:val="0"/>
          <w:color w:val="000000" w:themeColor="text1"/>
          <w:kern w:val="2"/>
          <w:sz w:val="32"/>
          <w:szCs w:val="32"/>
          <w:u w:val="none"/>
          <w:lang w:val="en-US" w:eastAsia="zh-CN" w:bidi="ar-SA"/>
          <w14:textFill>
            <w14:solidFill>
              <w14:schemeClr w14:val="tx1"/>
            </w14:solidFill>
          </w14:textFill>
        </w:rPr>
        <w:t>第一条【立法目的】</w:t>
      </w:r>
      <w:r>
        <w:rPr>
          <w:rFonts w:hint="eastAsia" w:ascii="Calibri" w:hAnsi="Calibri" w:eastAsia="仿宋_GB2312" w:cs="Times New Roman"/>
          <w:b w:val="0"/>
          <w:bCs w:val="0"/>
          <w:color w:val="000000" w:themeColor="text1"/>
          <w:kern w:val="2"/>
          <w:sz w:val="32"/>
          <w:szCs w:val="24"/>
          <w:u w:val="none"/>
          <w:lang w:val="en-US" w:eastAsia="zh-CN" w:bidi="ar-SA"/>
          <w14:textFill>
            <w14:solidFill>
              <w14:schemeClr w14:val="tx1"/>
            </w14:solidFill>
          </w14:textFill>
        </w:rPr>
        <w:t>为了规范城市更新活动，完善城市功能，提升城市品质，改善人居环境，根据有关法律</w:t>
      </w:r>
      <w:r>
        <w:rPr>
          <w:rFonts w:hint="eastAsia" w:ascii="Calibri" w:hAnsi="Calibri" w:cs="Times New Roman"/>
          <w:b w:val="0"/>
          <w:bCs w:val="0"/>
          <w:color w:val="000000" w:themeColor="text1"/>
          <w:kern w:val="2"/>
          <w:sz w:val="32"/>
          <w:szCs w:val="24"/>
          <w:u w:val="none"/>
          <w:lang w:val="en-US" w:eastAsia="zh-CN" w:bidi="ar-SA"/>
          <w14:textFill>
            <w14:solidFill>
              <w14:schemeClr w14:val="tx1"/>
            </w14:solidFill>
          </w14:textFill>
        </w:rPr>
        <w:t>、</w:t>
      </w:r>
      <w:r>
        <w:rPr>
          <w:rFonts w:hint="eastAsia" w:ascii="Calibri" w:hAnsi="Calibri" w:eastAsia="仿宋_GB2312" w:cs="Times New Roman"/>
          <w:b w:val="0"/>
          <w:bCs w:val="0"/>
          <w:color w:val="000000" w:themeColor="text1"/>
          <w:kern w:val="2"/>
          <w:sz w:val="32"/>
          <w:szCs w:val="24"/>
          <w:u w:val="none"/>
          <w:lang w:val="en-US" w:eastAsia="zh-CN" w:bidi="ar-SA"/>
          <w14:textFill>
            <w14:solidFill>
              <w14:schemeClr w14:val="tx1"/>
            </w14:solidFill>
          </w14:textFill>
        </w:rPr>
        <w:t>法规</w:t>
      </w:r>
      <w:r>
        <w:rPr>
          <w:rFonts w:hint="eastAsia" w:ascii="Calibri" w:hAnsi="Calibri" w:cs="Times New Roman"/>
          <w:b w:val="0"/>
          <w:bCs w:val="0"/>
          <w:color w:val="000000" w:themeColor="text1"/>
          <w:kern w:val="2"/>
          <w:sz w:val="32"/>
          <w:szCs w:val="24"/>
          <w:u w:val="none"/>
          <w:lang w:val="en-US" w:eastAsia="zh-CN" w:bidi="ar-SA"/>
          <w14:textFill>
            <w14:solidFill>
              <w14:schemeClr w14:val="tx1"/>
            </w14:solidFill>
          </w14:textFill>
        </w:rPr>
        <w:t>规定</w:t>
      </w:r>
      <w:r>
        <w:rPr>
          <w:rFonts w:hint="eastAsia" w:ascii="Calibri" w:hAnsi="Calibri" w:eastAsia="仿宋_GB2312" w:cs="Times New Roman"/>
          <w:b w:val="0"/>
          <w:bCs w:val="0"/>
          <w:color w:val="000000" w:themeColor="text1"/>
          <w:kern w:val="2"/>
          <w:sz w:val="32"/>
          <w:szCs w:val="24"/>
          <w:u w:val="none"/>
          <w:lang w:val="en-US" w:eastAsia="zh-CN" w:bidi="ar-SA"/>
          <w14:textFill>
            <w14:solidFill>
              <w14:schemeClr w14:val="tx1"/>
            </w14:solidFill>
          </w14:textFill>
        </w:rPr>
        <w:t>，结合本市实际，制定本</w:t>
      </w:r>
      <w:r>
        <w:rPr>
          <w:rFonts w:hint="eastAsia" w:ascii="Calibri" w:hAnsi="Calibri" w:cs="Times New Roman"/>
          <w:b w:val="0"/>
          <w:bCs w:val="0"/>
          <w:color w:val="000000" w:themeColor="text1"/>
          <w:kern w:val="2"/>
          <w:sz w:val="32"/>
          <w:szCs w:val="24"/>
          <w:u w:val="none"/>
          <w:lang w:val="en-US" w:eastAsia="zh-CN" w:bidi="ar-SA"/>
          <w14:textFill>
            <w14:solidFill>
              <w14:schemeClr w14:val="tx1"/>
            </w14:solidFill>
          </w14:textFill>
        </w:rPr>
        <w:t>规定</w:t>
      </w:r>
      <w:r>
        <w:rPr>
          <w:rFonts w:hint="eastAsia" w:ascii="Calibri" w:hAnsi="Calibri" w:eastAsia="仿宋_GB2312" w:cs="Times New Roman"/>
          <w:b w:val="0"/>
          <w:bCs w:val="0"/>
          <w:color w:val="000000" w:themeColor="text1"/>
          <w:kern w:val="2"/>
          <w:sz w:val="32"/>
          <w:szCs w:val="24"/>
          <w:u w:val="none"/>
          <w:lang w:val="en-US" w:eastAsia="zh-CN" w:bidi="ar-SA"/>
          <w14:textFill>
            <w14:solidFill>
              <w14:schemeClr w14:val="tx1"/>
            </w14:solidFill>
          </w14:textFill>
        </w:rPr>
        <w:t>。</w:t>
      </w:r>
    </w:p>
    <w:p>
      <w:pPr>
        <w:widowControl w:val="0"/>
        <w:numPr>
          <w:ilvl w:val="0"/>
          <w:numId w:val="0"/>
        </w:numPr>
        <w:wordWrap/>
        <w:adjustRightInd/>
        <w:snapToGrid/>
        <w:spacing w:line="560" w:lineRule="exact"/>
        <w:ind w:firstLine="640" w:firstLineChars="200"/>
        <w:textAlignment w:val="auto"/>
        <w:rPr>
          <w:rFonts w:hint="eastAsia" w:ascii="黑体" w:hAnsi="黑体" w:eastAsia="仿宋_GB2312"/>
          <w:color w:val="000000" w:themeColor="text1"/>
          <w:sz w:val="32"/>
          <w:szCs w:val="32"/>
          <w:u w:val="none"/>
          <w:lang w:val="en-US" w:eastAsia="zh-CN"/>
          <w14:textFill>
            <w14:solidFill>
              <w14:schemeClr w14:val="tx1"/>
            </w14:solidFill>
          </w14:textFill>
        </w:rPr>
      </w:pPr>
      <w:r>
        <w:rPr>
          <w:rFonts w:hint="eastAsia" w:ascii="黑体" w:hAnsi="黑体" w:eastAsia="黑体"/>
          <w:color w:val="000000" w:themeColor="text1"/>
          <w:sz w:val="32"/>
          <w:szCs w:val="32"/>
          <w:u w:val="none"/>
          <w14:textFill>
            <w14:solidFill>
              <w14:schemeClr w14:val="tx1"/>
            </w14:solidFill>
          </w14:textFill>
        </w:rPr>
        <w:t>第</w:t>
      </w:r>
      <w:r>
        <w:rPr>
          <w:rFonts w:hint="eastAsia" w:ascii="黑体" w:hAnsi="黑体" w:eastAsia="黑体"/>
          <w:color w:val="000000" w:themeColor="text1"/>
          <w:sz w:val="32"/>
          <w:szCs w:val="32"/>
          <w:u w:val="none"/>
          <w:lang w:val="en-US" w:eastAsia="zh-CN"/>
          <w14:textFill>
            <w14:solidFill>
              <w14:schemeClr w14:val="tx1"/>
            </w14:solidFill>
          </w14:textFill>
        </w:rPr>
        <w:t>二</w:t>
      </w:r>
      <w:r>
        <w:rPr>
          <w:rFonts w:hint="eastAsia" w:ascii="黑体" w:hAnsi="黑体" w:eastAsia="黑体"/>
          <w:color w:val="000000" w:themeColor="text1"/>
          <w:sz w:val="32"/>
          <w:szCs w:val="32"/>
          <w:u w:val="none"/>
          <w14:textFill>
            <w14:solidFill>
              <w14:schemeClr w14:val="tx1"/>
            </w14:solidFill>
          </w14:textFill>
        </w:rPr>
        <w:t>条【</w:t>
      </w:r>
      <w:r>
        <w:rPr>
          <w:rFonts w:hint="eastAsia" w:ascii="黑体" w:hAnsi="黑体" w:eastAsia="黑体"/>
          <w:color w:val="000000" w:themeColor="text1"/>
          <w:sz w:val="32"/>
          <w:szCs w:val="32"/>
          <w:u w:val="none"/>
          <w:lang w:val="en-US" w:eastAsia="zh-CN"/>
          <w14:textFill>
            <w14:solidFill>
              <w14:schemeClr w14:val="tx1"/>
            </w14:solidFill>
          </w14:textFill>
        </w:rPr>
        <w:t>适用范围</w:t>
      </w:r>
      <w:r>
        <w:rPr>
          <w:rFonts w:hint="eastAsia" w:ascii="黑体" w:hAnsi="黑体" w:eastAsia="黑体"/>
          <w:color w:val="000000" w:themeColor="text1"/>
          <w:sz w:val="32"/>
          <w:szCs w:val="32"/>
          <w:u w:val="none"/>
          <w14:textFill>
            <w14:solidFill>
              <w14:schemeClr w14:val="tx1"/>
            </w14:solidFill>
          </w14:textFill>
        </w:rPr>
        <w:t>】</w:t>
      </w:r>
      <w:r>
        <w:rPr>
          <w:rFonts w:hint="eastAsia"/>
          <w:color w:val="000000" w:themeColor="text1"/>
          <w:u w:val="none"/>
          <w14:textFill>
            <w14:solidFill>
              <w14:schemeClr w14:val="tx1"/>
            </w14:solidFill>
          </w14:textFill>
        </w:rPr>
        <w:t>本</w:t>
      </w:r>
      <w:r>
        <w:rPr>
          <w:rFonts w:hint="eastAsia"/>
          <w:color w:val="000000" w:themeColor="text1"/>
          <w:u w:val="none"/>
          <w:lang w:val="en-US" w:eastAsia="zh-CN"/>
          <w14:textFill>
            <w14:solidFill>
              <w14:schemeClr w14:val="tx1"/>
            </w14:solidFill>
          </w14:textFill>
        </w:rPr>
        <w:t>规定适用于本市行政区域内的</w:t>
      </w:r>
      <w:r>
        <w:rPr>
          <w:rFonts w:hint="eastAsia"/>
          <w:color w:val="000000" w:themeColor="text1"/>
          <w:u w:val="none"/>
          <w14:textFill>
            <w14:solidFill>
              <w14:schemeClr w14:val="tx1"/>
            </w14:solidFill>
          </w14:textFill>
        </w:rPr>
        <w:t>城市更新</w:t>
      </w:r>
      <w:r>
        <w:rPr>
          <w:rFonts w:hint="eastAsia"/>
          <w:color w:val="000000" w:themeColor="text1"/>
          <w:u w:val="none"/>
          <w:lang w:val="en-US" w:eastAsia="zh-CN"/>
          <w14:textFill>
            <w14:solidFill>
              <w14:schemeClr w14:val="tx1"/>
            </w14:solidFill>
          </w14:textFill>
        </w:rPr>
        <w:t>活动。</w:t>
      </w:r>
    </w:p>
    <w:p>
      <w:pPr>
        <w:widowControl w:val="0"/>
        <w:numPr>
          <w:ilvl w:val="0"/>
          <w:numId w:val="0"/>
        </w:numPr>
        <w:wordWrap/>
        <w:adjustRightInd/>
        <w:snapToGrid/>
        <w:spacing w:line="560" w:lineRule="exact"/>
        <w:ind w:firstLine="640" w:firstLineChars="200"/>
        <w:textAlignment w:val="auto"/>
        <w:rPr>
          <w:rFonts w:hint="eastAsia"/>
          <w:color w:val="000000" w:themeColor="text1"/>
          <w:u w:val="none"/>
          <w14:textFill>
            <w14:solidFill>
              <w14:schemeClr w14:val="tx1"/>
            </w14:solidFill>
          </w14:textFill>
        </w:rPr>
      </w:pPr>
      <w:r>
        <w:rPr>
          <w:rFonts w:hint="eastAsia"/>
          <w:color w:val="000000" w:themeColor="text1"/>
          <w:u w:val="none"/>
          <w14:textFill>
            <w14:solidFill>
              <w14:schemeClr w14:val="tx1"/>
            </w14:solidFill>
          </w14:textFill>
        </w:rPr>
        <w:t>本</w:t>
      </w:r>
      <w:r>
        <w:rPr>
          <w:rFonts w:hint="eastAsia"/>
          <w:color w:val="000000" w:themeColor="text1"/>
          <w:u w:val="none"/>
          <w:lang w:val="en-US" w:eastAsia="zh-CN"/>
          <w14:textFill>
            <w14:solidFill>
              <w14:schemeClr w14:val="tx1"/>
            </w14:solidFill>
          </w14:textFill>
        </w:rPr>
        <w:t>规定</w:t>
      </w:r>
      <w:r>
        <w:rPr>
          <w:rFonts w:hint="eastAsia"/>
          <w:color w:val="000000" w:themeColor="text1"/>
          <w:u w:val="none"/>
          <w14:textFill>
            <w14:solidFill>
              <w14:schemeClr w14:val="tx1"/>
            </w14:solidFill>
          </w14:textFill>
        </w:rPr>
        <w:t>所称城市更新</w:t>
      </w:r>
      <w:r>
        <w:rPr>
          <w:rFonts w:hint="eastAsia"/>
          <w:color w:val="000000" w:themeColor="text1"/>
          <w:u w:val="none"/>
          <w:lang w:val="en-US" w:eastAsia="zh-CN"/>
          <w14:textFill>
            <w14:solidFill>
              <w14:schemeClr w14:val="tx1"/>
            </w14:solidFill>
          </w14:textFill>
        </w:rPr>
        <w:t>主要</w:t>
      </w:r>
      <w:r>
        <w:rPr>
          <w:rFonts w:hint="eastAsia"/>
          <w:color w:val="000000" w:themeColor="text1"/>
          <w:u w:val="none"/>
          <w14:textFill>
            <w14:solidFill>
              <w14:schemeClr w14:val="tx1"/>
            </w14:solidFill>
          </w14:textFill>
        </w:rPr>
        <w:t>包括</w:t>
      </w:r>
      <w:r>
        <w:rPr>
          <w:rFonts w:hint="eastAsia"/>
          <w:color w:val="000000" w:themeColor="text1"/>
          <w:u w:val="none"/>
          <w:lang w:val="en-US" w:eastAsia="zh-CN"/>
          <w14:textFill>
            <w14:solidFill>
              <w14:schemeClr w14:val="tx1"/>
            </w14:solidFill>
          </w14:textFill>
        </w:rPr>
        <w:t>下列项目</w:t>
      </w:r>
      <w:r>
        <w:rPr>
          <w:rFonts w:hint="eastAsia"/>
          <w:color w:val="000000" w:themeColor="text1"/>
          <w:u w:val="none"/>
          <w14:textFill>
            <w14:solidFill>
              <w14:schemeClr w14:val="tx1"/>
            </w14:solidFill>
          </w14:textFill>
        </w:rPr>
        <w:t>：</w:t>
      </w:r>
    </w:p>
    <w:p>
      <w:pPr>
        <w:widowControl w:val="0"/>
        <w:numPr>
          <w:ilvl w:val="0"/>
          <w:numId w:val="0"/>
        </w:numPr>
        <w:wordWrap/>
        <w:adjustRightInd/>
        <w:snapToGrid/>
        <w:spacing w:line="560" w:lineRule="exact"/>
        <w:ind w:firstLine="640" w:firstLineChars="200"/>
        <w:textAlignment w:val="auto"/>
        <w:rPr>
          <w:rFonts w:ascii="仿宋_GB2312" w:hAnsi="仿宋_GB2312" w:cs="仿宋_GB2312"/>
          <w:color w:val="000000" w:themeColor="text1"/>
          <w:u w:val="none"/>
          <w14:textFill>
            <w14:solidFill>
              <w14:schemeClr w14:val="tx1"/>
            </w14:solidFill>
          </w14:textFill>
        </w:rPr>
      </w:pPr>
      <w:r>
        <w:rPr>
          <w:rFonts w:hint="eastAsia" w:ascii="仿宋_GB2312" w:hAnsi="仿宋_GB2312" w:cs="仿宋_GB2312"/>
          <w:color w:val="000000" w:themeColor="text1"/>
          <w:u w:val="none"/>
          <w14:textFill>
            <w14:solidFill>
              <w14:schemeClr w14:val="tx1"/>
            </w14:solidFill>
          </w14:textFill>
        </w:rPr>
        <w:t>（一）以老旧小区、城中村、安置房建设等为对象的居住环境提升类更新项目；</w:t>
      </w:r>
    </w:p>
    <w:p>
      <w:pPr>
        <w:widowControl w:val="0"/>
        <w:wordWrap/>
        <w:adjustRightInd/>
        <w:snapToGrid/>
        <w:spacing w:line="560" w:lineRule="exact"/>
        <w:ind w:firstLine="640"/>
        <w:textAlignment w:val="auto"/>
        <w:rPr>
          <w:rFonts w:ascii="仿宋_GB2312" w:hAnsi="仿宋_GB2312" w:cs="仿宋_GB2312"/>
          <w:color w:val="000000" w:themeColor="text1"/>
          <w:szCs w:val="32"/>
          <w:u w:val="none"/>
          <w14:textFill>
            <w14:solidFill>
              <w14:schemeClr w14:val="tx1"/>
            </w14:solidFill>
          </w14:textFill>
        </w:rPr>
      </w:pPr>
      <w:r>
        <w:rPr>
          <w:rFonts w:hint="eastAsia" w:ascii="仿宋_GB2312" w:hAnsi="仿宋_GB2312" w:cs="仿宋_GB2312"/>
          <w:color w:val="000000" w:themeColor="text1"/>
          <w:u w:val="none"/>
          <w14:textFill>
            <w14:solidFill>
              <w14:schemeClr w14:val="tx1"/>
            </w14:solidFill>
          </w14:textFill>
        </w:rPr>
        <w:t>（二）以</w:t>
      </w:r>
      <w:r>
        <w:rPr>
          <w:rFonts w:hint="eastAsia" w:ascii="仿宋_GB2312" w:hAnsi="仿宋_GB2312" w:cs="仿宋_GB2312"/>
          <w:color w:val="000000" w:themeColor="text1"/>
          <w:szCs w:val="32"/>
          <w:u w:val="none"/>
          <w14:textFill>
            <w14:solidFill>
              <w14:schemeClr w14:val="tx1"/>
            </w14:solidFill>
          </w14:textFill>
        </w:rPr>
        <w:t>市政基础设施更新、公共服务设施完善、交通体系优化、智慧城市</w:t>
      </w:r>
      <w:r>
        <w:rPr>
          <w:rFonts w:hint="eastAsia" w:ascii="仿宋_GB2312" w:hAnsi="仿宋_GB2312" w:cs="仿宋_GB2312"/>
          <w:color w:val="000000" w:themeColor="text1"/>
          <w:szCs w:val="32"/>
          <w:u w:val="none"/>
          <w:lang w:val="en-US" w:eastAsia="zh-CN"/>
          <w14:textFill>
            <w14:solidFill>
              <w14:schemeClr w14:val="tx1"/>
            </w14:solidFill>
          </w14:textFill>
        </w:rPr>
        <w:t>建设</w:t>
      </w:r>
      <w:r>
        <w:rPr>
          <w:rFonts w:hint="eastAsia" w:ascii="仿宋_GB2312" w:hAnsi="仿宋_GB2312" w:cs="仿宋_GB2312"/>
          <w:color w:val="000000" w:themeColor="text1"/>
          <w:szCs w:val="32"/>
          <w:u w:val="none"/>
          <w14:textFill>
            <w14:solidFill>
              <w14:schemeClr w14:val="tx1"/>
            </w14:solidFill>
          </w14:textFill>
        </w:rPr>
        <w:t>为主要内容的城市功能提升类更新项目；</w:t>
      </w:r>
    </w:p>
    <w:p>
      <w:pPr>
        <w:widowControl w:val="0"/>
        <w:wordWrap/>
        <w:adjustRightInd/>
        <w:snapToGrid/>
        <w:spacing w:line="560" w:lineRule="exact"/>
        <w:ind w:firstLine="640"/>
        <w:textAlignment w:val="auto"/>
        <w:rPr>
          <w:rFonts w:hint="eastAsia" w:ascii="仿宋_GB2312" w:hAnsi="仿宋_GB2312" w:cs="仿宋_GB2312"/>
          <w:color w:val="000000" w:themeColor="text1"/>
          <w:szCs w:val="32"/>
          <w:u w:val="none"/>
          <w14:textFill>
            <w14:solidFill>
              <w14:schemeClr w14:val="tx1"/>
            </w14:solidFill>
          </w14:textFill>
        </w:rPr>
      </w:pPr>
      <w:r>
        <w:rPr>
          <w:rFonts w:hint="eastAsia" w:ascii="仿宋_GB2312" w:hAnsi="仿宋_GB2312" w:cs="仿宋_GB2312"/>
          <w:color w:val="000000" w:themeColor="text1"/>
          <w:szCs w:val="32"/>
          <w:u w:val="none"/>
          <w14:textFill>
            <w14:solidFill>
              <w14:schemeClr w14:val="tx1"/>
            </w14:solidFill>
          </w14:textFill>
        </w:rPr>
        <w:t>（三）以</w:t>
      </w:r>
      <w:r>
        <w:rPr>
          <w:rFonts w:hint="eastAsia" w:ascii="仿宋_GB2312" w:hAnsi="仿宋_GB2312" w:cs="仿宋_GB2312"/>
          <w:color w:val="000000" w:themeColor="text1"/>
          <w:u w:val="none"/>
          <w14:textFill>
            <w14:solidFill>
              <w14:schemeClr w14:val="tx1"/>
            </w14:solidFill>
          </w14:textFill>
        </w:rPr>
        <w:t>老旧街区</w:t>
      </w:r>
      <w:r>
        <w:rPr>
          <w:rFonts w:hint="eastAsia" w:ascii="仿宋_GB2312" w:hAnsi="仿宋_GB2312" w:cs="仿宋_GB2312"/>
          <w:color w:val="000000" w:themeColor="text1"/>
          <w:u w:val="none"/>
          <w:lang w:eastAsia="zh-CN"/>
          <w14:textFill>
            <w14:solidFill>
              <w14:schemeClr w14:val="tx1"/>
            </w14:solidFill>
          </w14:textFill>
        </w:rPr>
        <w:t>、</w:t>
      </w:r>
      <w:r>
        <w:rPr>
          <w:rFonts w:hint="eastAsia" w:ascii="仿宋_GB2312" w:hAnsi="仿宋_GB2312" w:cs="仿宋_GB2312"/>
          <w:color w:val="000000" w:themeColor="text1"/>
          <w:u w:val="none"/>
          <w:lang w:val="en-US" w:eastAsia="zh-CN"/>
          <w14:textFill>
            <w14:solidFill>
              <w14:schemeClr w14:val="tx1"/>
            </w14:solidFill>
          </w14:textFill>
        </w:rPr>
        <w:t>历史文化街区、标志性建（构）筑</w:t>
      </w:r>
      <w:r>
        <w:rPr>
          <w:rFonts w:hint="eastAsia" w:ascii="仿宋_GB2312" w:hAnsi="仿宋_GB2312" w:cs="仿宋_GB2312"/>
          <w:color w:val="000000" w:themeColor="text1"/>
          <w:szCs w:val="32"/>
          <w:u w:val="none"/>
          <w:lang w:val="en-US" w:eastAsia="zh-CN"/>
          <w14:textFill>
            <w14:solidFill>
              <w14:schemeClr w14:val="tx1"/>
            </w14:solidFill>
          </w14:textFill>
        </w:rPr>
        <w:t>物</w:t>
      </w:r>
      <w:r>
        <w:rPr>
          <w:rFonts w:hint="eastAsia" w:ascii="仿宋_GB2312" w:hAnsi="仿宋_GB2312" w:cs="仿宋_GB2312"/>
          <w:color w:val="000000" w:themeColor="text1"/>
          <w:szCs w:val="32"/>
          <w:u w:val="none"/>
          <w14:textFill>
            <w14:solidFill>
              <w14:schemeClr w14:val="tx1"/>
            </w14:solidFill>
          </w14:textFill>
        </w:rPr>
        <w:t>等为主要内容的城市风貌提升类更新项目；</w:t>
      </w:r>
    </w:p>
    <w:p>
      <w:pPr>
        <w:widowControl w:val="0"/>
        <w:wordWrap/>
        <w:adjustRightInd/>
        <w:snapToGrid/>
        <w:spacing w:line="560" w:lineRule="exact"/>
        <w:ind w:firstLine="640"/>
        <w:textAlignment w:val="auto"/>
        <w:rPr>
          <w:rFonts w:ascii="仿宋_GB2312" w:hAnsi="仿宋_GB2312" w:cs="仿宋_GB2312"/>
          <w:color w:val="000000" w:themeColor="text1"/>
          <w:szCs w:val="32"/>
          <w:u w:val="none"/>
          <w14:textFill>
            <w14:solidFill>
              <w14:schemeClr w14:val="tx1"/>
            </w14:solidFill>
          </w14:textFill>
        </w:rPr>
      </w:pPr>
      <w:r>
        <w:rPr>
          <w:rFonts w:hint="eastAsia" w:ascii="仿宋_GB2312" w:hAnsi="仿宋_GB2312" w:cs="仿宋_GB2312"/>
          <w:color w:val="000000" w:themeColor="text1"/>
          <w:szCs w:val="32"/>
          <w:u w:val="none"/>
          <w14:textFill>
            <w14:solidFill>
              <w14:schemeClr w14:val="tx1"/>
            </w14:solidFill>
          </w14:textFill>
        </w:rPr>
        <w:t>（四）以提升绿色空间</w:t>
      </w:r>
      <w:r>
        <w:rPr>
          <w:rFonts w:hint="eastAsia" w:ascii="仿宋_GB2312" w:hAnsi="仿宋_GB2312" w:cs="仿宋_GB2312"/>
          <w:color w:val="000000" w:themeColor="text1"/>
          <w:szCs w:val="32"/>
          <w:u w:val="none"/>
          <w:lang w:eastAsia="zh-CN"/>
          <w14:textFill>
            <w14:solidFill>
              <w14:schemeClr w14:val="tx1"/>
            </w14:solidFill>
          </w14:textFill>
        </w:rPr>
        <w:t>、滨河空间、生态廊道</w:t>
      </w:r>
      <w:r>
        <w:rPr>
          <w:rFonts w:hint="eastAsia" w:ascii="仿宋_GB2312" w:hAnsi="仿宋_GB2312" w:cs="仿宋_GB2312"/>
          <w:color w:val="000000" w:themeColor="text1"/>
          <w:szCs w:val="32"/>
          <w:u w:val="none"/>
          <w14:textFill>
            <w14:solidFill>
              <w14:schemeClr w14:val="tx1"/>
            </w14:solidFill>
          </w14:textFill>
        </w:rPr>
        <w:t>等</w:t>
      </w:r>
      <w:r>
        <w:rPr>
          <w:rFonts w:hint="eastAsia" w:ascii="仿宋_GB2312" w:hAnsi="仿宋_GB2312" w:cs="仿宋_GB2312"/>
          <w:color w:val="000000" w:themeColor="text1"/>
          <w:szCs w:val="32"/>
          <w:u w:val="none"/>
          <w:lang w:val="en-US" w:eastAsia="zh-CN"/>
          <w14:textFill>
            <w14:solidFill>
              <w14:schemeClr w14:val="tx1"/>
            </w14:solidFill>
          </w14:textFill>
        </w:rPr>
        <w:t>环境品质</w:t>
      </w:r>
      <w:r>
        <w:rPr>
          <w:rFonts w:hint="eastAsia" w:ascii="仿宋_GB2312" w:hAnsi="仿宋_GB2312" w:cs="仿宋_GB2312"/>
          <w:color w:val="000000" w:themeColor="text1"/>
          <w:szCs w:val="32"/>
          <w:u w:val="none"/>
          <w14:textFill>
            <w14:solidFill>
              <w14:schemeClr w14:val="tx1"/>
            </w14:solidFill>
          </w14:textFill>
        </w:rPr>
        <w:t>为主要内容的生态提升类更新项目；</w:t>
      </w:r>
    </w:p>
    <w:p>
      <w:pPr>
        <w:widowControl w:val="0"/>
        <w:wordWrap/>
        <w:adjustRightInd/>
        <w:snapToGrid/>
        <w:spacing w:line="560" w:lineRule="exact"/>
        <w:ind w:firstLine="640"/>
        <w:textAlignment w:val="auto"/>
        <w:rPr>
          <w:rFonts w:ascii="仿宋_GB2312" w:hAnsi="仿宋_GB2312" w:cs="仿宋_GB2312"/>
          <w:color w:val="000000" w:themeColor="text1"/>
          <w:szCs w:val="32"/>
          <w:u w:val="none"/>
          <w14:textFill>
            <w14:solidFill>
              <w14:schemeClr w14:val="tx1"/>
            </w14:solidFill>
          </w14:textFill>
        </w:rPr>
      </w:pPr>
      <w:r>
        <w:rPr>
          <w:rFonts w:hint="eastAsia" w:ascii="仿宋_GB2312" w:hAnsi="仿宋_GB2312" w:cs="仿宋_GB2312"/>
          <w:color w:val="000000" w:themeColor="text1"/>
          <w:szCs w:val="32"/>
          <w:u w:val="none"/>
          <w14:textFill>
            <w14:solidFill>
              <w14:schemeClr w14:val="tx1"/>
            </w14:solidFill>
          </w14:textFill>
        </w:rPr>
        <w:t>（五）以</w:t>
      </w:r>
      <w:r>
        <w:rPr>
          <w:rFonts w:hint="default" w:ascii="仿宋_GB2312" w:hAnsi="仿宋_GB2312" w:cs="仿宋_GB2312"/>
          <w:color w:val="000000" w:themeColor="text1"/>
          <w:szCs w:val="32"/>
          <w:u w:val="none"/>
          <w:lang w:val="en-US" w:eastAsia="zh-CN"/>
          <w14:textFill>
            <w14:solidFill>
              <w14:schemeClr w14:val="tx1"/>
            </w14:solidFill>
          </w14:textFill>
        </w:rPr>
        <w:t>提升城市综合承载能力和防灾抗灾减灾能力</w:t>
      </w:r>
      <w:r>
        <w:rPr>
          <w:rFonts w:hint="eastAsia" w:ascii="仿宋_GB2312" w:hAnsi="仿宋_GB2312" w:cs="仿宋_GB2312"/>
          <w:color w:val="000000" w:themeColor="text1"/>
          <w:szCs w:val="32"/>
          <w:u w:val="none"/>
          <w14:textFill>
            <w14:solidFill>
              <w14:schemeClr w14:val="tx1"/>
            </w14:solidFill>
          </w14:textFill>
        </w:rPr>
        <w:t>为主要内容的韧性提升类更新项目；</w:t>
      </w:r>
    </w:p>
    <w:p>
      <w:pPr>
        <w:widowControl w:val="0"/>
        <w:wordWrap/>
        <w:adjustRightInd/>
        <w:snapToGrid/>
        <w:spacing w:line="560" w:lineRule="exact"/>
        <w:ind w:firstLine="640"/>
        <w:textAlignment w:val="auto"/>
        <w:rPr>
          <w:rFonts w:ascii="仿宋_GB2312" w:hAnsi="仿宋_GB2312" w:cs="仿宋_GB2312"/>
          <w:color w:val="000000" w:themeColor="text1"/>
          <w:szCs w:val="32"/>
          <w:u w:val="none"/>
          <w14:textFill>
            <w14:solidFill>
              <w14:schemeClr w14:val="tx1"/>
            </w14:solidFill>
          </w14:textFill>
        </w:rPr>
      </w:pPr>
      <w:r>
        <w:rPr>
          <w:rFonts w:hint="eastAsia" w:ascii="仿宋_GB2312" w:hAnsi="仿宋_GB2312" w:cs="仿宋_GB2312"/>
          <w:color w:val="000000" w:themeColor="text1"/>
          <w:szCs w:val="32"/>
          <w:u w:val="none"/>
          <w14:textFill>
            <w14:solidFill>
              <w14:schemeClr w14:val="tx1"/>
            </w14:solidFill>
          </w14:textFill>
        </w:rPr>
        <w:t>（六）以</w:t>
      </w:r>
      <w:r>
        <w:rPr>
          <w:rFonts w:hint="eastAsia" w:ascii="仿宋_GB2312" w:hAnsi="仿宋_GB2312" w:cs="仿宋_GB2312"/>
          <w:color w:val="000000" w:themeColor="text1"/>
          <w:u w:val="none"/>
          <w14:textFill>
            <w14:solidFill>
              <w14:schemeClr w14:val="tx1"/>
            </w14:solidFill>
          </w14:textFill>
        </w:rPr>
        <w:t>老旧厂房、老旧市场</w:t>
      </w:r>
      <w:r>
        <w:rPr>
          <w:rFonts w:hint="eastAsia" w:ascii="仿宋_GB2312" w:hAnsi="仿宋_GB2312" w:cs="仿宋_GB2312"/>
          <w:color w:val="000000" w:themeColor="text1"/>
          <w:u w:val="none"/>
          <w:lang w:eastAsia="zh-CN"/>
          <w14:textFill>
            <w14:solidFill>
              <w14:schemeClr w14:val="tx1"/>
            </w14:solidFill>
          </w14:textFill>
        </w:rPr>
        <w:t>、</w:t>
      </w:r>
      <w:r>
        <w:rPr>
          <w:rFonts w:hint="eastAsia" w:ascii="仿宋_GB2312" w:hAnsi="仿宋_GB2312" w:cs="仿宋_GB2312"/>
          <w:color w:val="000000" w:themeColor="text1"/>
          <w:u w:val="none"/>
          <w:lang w:val="en-US" w:eastAsia="zh-CN"/>
          <w14:textFill>
            <w14:solidFill>
              <w14:schemeClr w14:val="tx1"/>
            </w14:solidFill>
          </w14:textFill>
        </w:rPr>
        <w:t>老旧楼宇</w:t>
      </w:r>
      <w:r>
        <w:rPr>
          <w:rFonts w:hint="eastAsia" w:ascii="仿宋_GB2312" w:hAnsi="仿宋_GB2312" w:cs="仿宋_GB2312"/>
          <w:color w:val="000000" w:themeColor="text1"/>
          <w:szCs w:val="32"/>
          <w:u w:val="none"/>
          <w14:textFill>
            <w14:solidFill>
              <w14:schemeClr w14:val="tx1"/>
            </w14:solidFill>
          </w14:textFill>
        </w:rPr>
        <w:t>等低效</w:t>
      </w:r>
      <w:r>
        <w:rPr>
          <w:rFonts w:hint="eastAsia" w:ascii="仿宋_GB2312" w:hAnsi="仿宋_GB2312" w:cs="仿宋_GB2312"/>
          <w:color w:val="000000" w:themeColor="text1"/>
          <w:szCs w:val="32"/>
          <w:u w:val="none"/>
          <w:lang w:val="en-US" w:eastAsia="zh-CN"/>
          <w14:textFill>
            <w14:solidFill>
              <w14:schemeClr w14:val="tx1"/>
            </w14:solidFill>
          </w14:textFill>
        </w:rPr>
        <w:t>或者</w:t>
      </w:r>
      <w:r>
        <w:rPr>
          <w:rFonts w:hint="eastAsia" w:ascii="仿宋_GB2312" w:hAnsi="仿宋_GB2312" w:cs="仿宋_GB2312"/>
          <w:color w:val="000000" w:themeColor="text1"/>
          <w:szCs w:val="32"/>
          <w:u w:val="none"/>
          <w14:textFill>
            <w14:solidFill>
              <w14:schemeClr w14:val="tx1"/>
            </w14:solidFill>
          </w14:textFill>
        </w:rPr>
        <w:t>闲置用地</w:t>
      </w:r>
      <w:r>
        <w:rPr>
          <w:rFonts w:hint="eastAsia" w:ascii="仿宋_GB2312" w:hAnsi="仿宋_GB2312" w:cs="仿宋_GB2312"/>
          <w:color w:val="000000" w:themeColor="text1"/>
          <w:szCs w:val="32"/>
          <w:u w:val="none"/>
          <w:lang w:eastAsia="zh-CN"/>
          <w14:textFill>
            <w14:solidFill>
              <w14:schemeClr w14:val="tx1"/>
            </w14:solidFill>
          </w14:textFill>
        </w:rPr>
        <w:t>、</w:t>
      </w:r>
      <w:r>
        <w:rPr>
          <w:rFonts w:hint="eastAsia" w:ascii="仿宋_GB2312" w:hAnsi="仿宋_GB2312" w:cs="仿宋_GB2312"/>
          <w:color w:val="000000" w:themeColor="text1"/>
          <w:szCs w:val="32"/>
          <w:u w:val="none"/>
          <w14:textFill>
            <w14:solidFill>
              <w14:schemeClr w14:val="tx1"/>
            </w14:solidFill>
          </w14:textFill>
        </w:rPr>
        <w:t>建</w:t>
      </w:r>
      <w:r>
        <w:rPr>
          <w:rFonts w:hint="eastAsia" w:ascii="仿宋_GB2312" w:hAnsi="仿宋_GB2312" w:cs="仿宋_GB2312"/>
          <w:color w:val="000000" w:themeColor="text1"/>
          <w:u w:val="none"/>
          <w:lang w:val="en-US" w:eastAsia="zh-CN"/>
          <w14:textFill>
            <w14:solidFill>
              <w14:schemeClr w14:val="tx1"/>
            </w14:solidFill>
          </w14:textFill>
        </w:rPr>
        <w:t>（构）</w:t>
      </w:r>
      <w:r>
        <w:rPr>
          <w:rFonts w:hint="eastAsia" w:ascii="仿宋_GB2312" w:hAnsi="仿宋_GB2312" w:cs="仿宋_GB2312"/>
          <w:color w:val="000000" w:themeColor="text1"/>
          <w:szCs w:val="32"/>
          <w:u w:val="none"/>
          <w14:textFill>
            <w14:solidFill>
              <w14:schemeClr w14:val="tx1"/>
            </w14:solidFill>
          </w14:textFill>
        </w:rPr>
        <w:t>筑</w:t>
      </w:r>
      <w:r>
        <w:rPr>
          <w:rFonts w:hint="eastAsia" w:ascii="仿宋_GB2312" w:hAnsi="仿宋_GB2312" w:cs="仿宋_GB2312"/>
          <w:color w:val="000000" w:themeColor="text1"/>
          <w:szCs w:val="32"/>
          <w:u w:val="none"/>
          <w:lang w:val="en-US" w:eastAsia="zh-CN"/>
          <w14:textFill>
            <w14:solidFill>
              <w14:schemeClr w14:val="tx1"/>
            </w14:solidFill>
          </w14:textFill>
        </w:rPr>
        <w:t>物</w:t>
      </w:r>
      <w:r>
        <w:rPr>
          <w:rFonts w:hint="eastAsia" w:ascii="仿宋_GB2312" w:hAnsi="仿宋_GB2312" w:cs="仿宋_GB2312"/>
          <w:color w:val="000000" w:themeColor="text1"/>
          <w:szCs w:val="32"/>
          <w:u w:val="none"/>
          <w14:textFill>
            <w14:solidFill>
              <w14:schemeClr w14:val="tx1"/>
            </w14:solidFill>
          </w14:textFill>
        </w:rPr>
        <w:t>为对象的盘活低效资源类更新项目；</w:t>
      </w:r>
    </w:p>
    <w:p>
      <w:pPr>
        <w:pageBreakBefore w:val="0"/>
        <w:widowControl w:val="0"/>
        <w:kinsoku/>
        <w:wordWrap/>
        <w:overflowPunct/>
        <w:topLinePunct w:val="0"/>
        <w:autoSpaceDE/>
        <w:autoSpaceDN/>
        <w:bidi w:val="0"/>
        <w:adjustRightInd/>
        <w:snapToGrid/>
        <w:ind w:left="0" w:leftChars="0" w:firstLine="640" w:firstLineChars="200"/>
        <w:textAlignment w:val="auto"/>
        <w:rPr>
          <w:color w:val="000000" w:themeColor="text1"/>
          <w:u w:val="none"/>
          <w14:textFill>
            <w14:solidFill>
              <w14:schemeClr w14:val="tx1"/>
            </w14:solidFill>
          </w14:textFill>
        </w:rPr>
      </w:pPr>
      <w:r>
        <w:rPr>
          <w:rFonts w:hint="eastAsia" w:ascii="仿宋_GB2312" w:hAnsi="仿宋_GB2312" w:cs="仿宋_GB2312"/>
          <w:color w:val="000000" w:themeColor="text1"/>
          <w:szCs w:val="32"/>
          <w:u w:val="none"/>
          <w14:textFill>
            <w14:solidFill>
              <w14:schemeClr w14:val="tx1"/>
            </w14:solidFill>
          </w14:textFill>
        </w:rPr>
        <w:t>（七）经市人民政府</w:t>
      </w:r>
      <w:r>
        <w:rPr>
          <w:rFonts w:hint="eastAsia" w:ascii="仿宋_GB2312" w:hAnsi="仿宋_GB2312" w:cs="仿宋_GB2312"/>
          <w:color w:val="000000" w:themeColor="text1"/>
          <w:szCs w:val="32"/>
          <w:u w:val="none"/>
          <w:lang w:val="en-US" w:eastAsia="zh-CN"/>
          <w14:textFill>
            <w14:solidFill>
              <w14:schemeClr w14:val="tx1"/>
            </w14:solidFill>
          </w14:textFill>
        </w:rPr>
        <w:t>确定</w:t>
      </w:r>
      <w:r>
        <w:rPr>
          <w:rFonts w:hint="eastAsia" w:ascii="仿宋_GB2312" w:hAnsi="仿宋_GB2312" w:cs="仿宋_GB2312"/>
          <w:color w:val="000000" w:themeColor="text1"/>
          <w:szCs w:val="32"/>
          <w:u w:val="none"/>
          <w14:textFill>
            <w14:solidFill>
              <w14:schemeClr w14:val="tx1"/>
            </w14:solidFill>
          </w14:textFill>
        </w:rPr>
        <w:t>的其他城市更新项目。</w:t>
      </w:r>
    </w:p>
    <w:p>
      <w:pPr>
        <w:widowControl w:val="0"/>
        <w:wordWrap/>
        <w:adjustRightInd/>
        <w:snapToGrid/>
        <w:spacing w:line="560" w:lineRule="exact"/>
        <w:ind w:firstLine="640"/>
        <w:textAlignment w:val="auto"/>
        <w:rPr>
          <w:rFonts w:hint="default" w:ascii="仿宋_GB2312" w:hAnsi="仿宋_GB2312" w:cs="仿宋_GB2312"/>
          <w:color w:val="000000" w:themeColor="text1"/>
          <w:szCs w:val="32"/>
          <w:u w:val="none"/>
          <w:lang w:val="en-US" w:eastAsia="zh-CN"/>
          <w14:textFill>
            <w14:solidFill>
              <w14:schemeClr w14:val="tx1"/>
            </w14:solidFill>
          </w14:textFill>
        </w:rPr>
      </w:pPr>
      <w:r>
        <w:rPr>
          <w:rFonts w:hint="eastAsia" w:ascii="黑体" w:hAnsi="黑体" w:eastAsia="黑体"/>
          <w:color w:val="000000" w:themeColor="text1"/>
          <w:sz w:val="32"/>
          <w:szCs w:val="32"/>
          <w:u w:val="none"/>
          <w14:textFill>
            <w14:solidFill>
              <w14:schemeClr w14:val="tx1"/>
            </w14:solidFill>
          </w14:textFill>
        </w:rPr>
        <w:t>第</w:t>
      </w:r>
      <w:r>
        <w:rPr>
          <w:rFonts w:hint="eastAsia" w:ascii="黑体" w:hAnsi="黑体" w:eastAsia="黑体"/>
          <w:color w:val="000000" w:themeColor="text1"/>
          <w:sz w:val="32"/>
          <w:szCs w:val="32"/>
          <w:u w:val="none"/>
          <w:lang w:val="en-US" w:eastAsia="zh-CN"/>
          <w14:textFill>
            <w14:solidFill>
              <w14:schemeClr w14:val="tx1"/>
            </w14:solidFill>
          </w14:textFill>
        </w:rPr>
        <w:t>三</w:t>
      </w:r>
      <w:r>
        <w:rPr>
          <w:rFonts w:hint="eastAsia" w:ascii="黑体" w:hAnsi="黑体" w:eastAsia="黑体"/>
          <w:color w:val="000000" w:themeColor="text1"/>
          <w:sz w:val="32"/>
          <w:szCs w:val="32"/>
          <w:u w:val="none"/>
          <w14:textFill>
            <w14:solidFill>
              <w14:schemeClr w14:val="tx1"/>
            </w14:solidFill>
          </w14:textFill>
        </w:rPr>
        <w:t>条【</w:t>
      </w:r>
      <w:r>
        <w:rPr>
          <w:rFonts w:hint="eastAsia" w:ascii="黑体" w:hAnsi="黑体" w:eastAsia="黑体"/>
          <w:color w:val="000000" w:themeColor="text1"/>
          <w:sz w:val="32"/>
          <w:szCs w:val="32"/>
          <w:u w:val="none"/>
          <w:lang w:val="en-US" w:eastAsia="zh-CN"/>
          <w14:textFill>
            <w14:solidFill>
              <w14:schemeClr w14:val="tx1"/>
            </w14:solidFill>
          </w14:textFill>
        </w:rPr>
        <w:t>更新原则</w:t>
      </w:r>
      <w:r>
        <w:rPr>
          <w:rFonts w:hint="eastAsia" w:ascii="黑体" w:hAnsi="黑体" w:eastAsia="黑体"/>
          <w:color w:val="000000" w:themeColor="text1"/>
          <w:sz w:val="32"/>
          <w:szCs w:val="32"/>
          <w:u w:val="none"/>
          <w14:textFill>
            <w14:solidFill>
              <w14:schemeClr w14:val="tx1"/>
            </w14:solidFill>
          </w14:textFill>
        </w:rPr>
        <w:t>】</w:t>
      </w:r>
      <w:r>
        <w:rPr>
          <w:rFonts w:hint="eastAsia"/>
          <w:color w:val="000000" w:themeColor="text1"/>
          <w:u w:val="none"/>
          <w14:textFill>
            <w14:solidFill>
              <w14:schemeClr w14:val="tx1"/>
            </w14:solidFill>
          </w14:textFill>
        </w:rPr>
        <w:t>城市更新</w:t>
      </w:r>
      <w:r>
        <w:rPr>
          <w:rFonts w:hint="eastAsia"/>
          <w:color w:val="000000" w:themeColor="text1"/>
          <w:u w:val="none"/>
          <w:lang w:val="en-US" w:eastAsia="zh-CN"/>
          <w14:textFill>
            <w14:solidFill>
              <w14:schemeClr w14:val="tx1"/>
            </w14:solidFill>
          </w14:textFill>
        </w:rPr>
        <w:t>应当</w:t>
      </w:r>
      <w:r>
        <w:rPr>
          <w:rFonts w:hint="eastAsia"/>
          <w:color w:val="000000" w:themeColor="text1"/>
          <w:u w:val="none"/>
          <w14:textFill>
            <w14:solidFill>
              <w14:schemeClr w14:val="tx1"/>
            </w14:solidFill>
          </w14:textFill>
        </w:rPr>
        <w:t>坚持民生优先、</w:t>
      </w:r>
      <w:r>
        <w:rPr>
          <w:rFonts w:hint="eastAsia"/>
          <w:color w:val="000000" w:themeColor="text1"/>
          <w:u w:val="none"/>
          <w:lang w:val="en-US" w:eastAsia="zh-CN"/>
          <w14:textFill>
            <w14:solidFill>
              <w14:schemeClr w14:val="tx1"/>
            </w14:solidFill>
          </w14:textFill>
        </w:rPr>
        <w:t>保护</w:t>
      </w:r>
      <w:r>
        <w:rPr>
          <w:rFonts w:hint="eastAsia"/>
          <w:color w:val="000000" w:themeColor="text1"/>
          <w:u w:val="none"/>
          <w14:textFill>
            <w14:solidFill>
              <w14:schemeClr w14:val="tx1"/>
            </w14:solidFill>
          </w14:textFill>
        </w:rPr>
        <w:t>生态、统筹规划</w:t>
      </w:r>
      <w:r>
        <w:rPr>
          <w:rFonts w:hint="eastAsia"/>
          <w:color w:val="000000" w:themeColor="text1"/>
          <w:u w:val="none"/>
          <w:lang w:eastAsia="zh-CN"/>
          <w14:textFill>
            <w14:solidFill>
              <w14:schemeClr w14:val="tx1"/>
            </w14:solidFill>
          </w14:textFill>
        </w:rPr>
        <w:t>、</w:t>
      </w:r>
      <w:r>
        <w:rPr>
          <w:rFonts w:hint="eastAsia"/>
          <w:color w:val="000000" w:themeColor="text1"/>
          <w:u w:val="none"/>
          <w14:textFill>
            <w14:solidFill>
              <w14:schemeClr w14:val="tx1"/>
            </w14:solidFill>
          </w14:textFill>
        </w:rPr>
        <w:t>延续文化的原则</w:t>
      </w:r>
      <w:r>
        <w:rPr>
          <w:rFonts w:hint="eastAsia"/>
          <w:color w:val="000000" w:themeColor="text1"/>
          <w:u w:val="none"/>
          <w:lang w:eastAsia="zh-CN"/>
          <w14:textFill>
            <w14:solidFill>
              <w14:schemeClr w14:val="tx1"/>
            </w14:solidFill>
          </w14:textFill>
        </w:rPr>
        <w:t>，</w:t>
      </w:r>
      <w:r>
        <w:rPr>
          <w:rFonts w:hint="eastAsia"/>
          <w:color w:val="000000" w:themeColor="text1"/>
          <w:u w:val="none"/>
          <w:lang w:val="en-US" w:eastAsia="zh-CN"/>
          <w14:textFill>
            <w14:solidFill>
              <w14:schemeClr w14:val="tx1"/>
            </w14:solidFill>
          </w14:textFill>
        </w:rPr>
        <w:t>实行</w:t>
      </w:r>
      <w:r>
        <w:rPr>
          <w:rFonts w:hint="eastAsia"/>
          <w:color w:val="000000" w:themeColor="text1"/>
          <w:u w:val="none"/>
          <w14:textFill>
            <w14:solidFill>
              <w14:schemeClr w14:val="tx1"/>
            </w14:solidFill>
          </w14:textFill>
        </w:rPr>
        <w:t>政府</w:t>
      </w:r>
      <w:r>
        <w:rPr>
          <w:rFonts w:hint="eastAsia"/>
          <w:color w:val="000000" w:themeColor="text1"/>
          <w:u w:val="none"/>
          <w:lang w:val="en-US" w:eastAsia="zh-CN"/>
          <w14:textFill>
            <w14:solidFill>
              <w14:schemeClr w14:val="tx1"/>
            </w14:solidFill>
          </w14:textFill>
        </w:rPr>
        <w:t>引</w:t>
      </w:r>
      <w:r>
        <w:rPr>
          <w:rFonts w:hint="eastAsia"/>
          <w:color w:val="000000" w:themeColor="text1"/>
          <w:u w:val="none"/>
          <w14:textFill>
            <w14:solidFill>
              <w14:schemeClr w14:val="tx1"/>
            </w14:solidFill>
          </w14:textFill>
        </w:rPr>
        <w:t>导、市场运作</w:t>
      </w:r>
      <w:r>
        <w:rPr>
          <w:rFonts w:hint="eastAsia"/>
          <w:color w:val="000000" w:themeColor="text1"/>
          <w:u w:val="none"/>
          <w:lang w:val="en-US" w:eastAsia="zh-CN"/>
          <w14:textFill>
            <w14:solidFill>
              <w14:schemeClr w14:val="tx1"/>
            </w14:solidFill>
          </w14:textFill>
        </w:rPr>
        <w:t>的模式</w:t>
      </w:r>
      <w:r>
        <w:rPr>
          <w:rFonts w:hint="eastAsia"/>
          <w:color w:val="000000" w:themeColor="text1"/>
          <w:u w:val="none"/>
          <w:lang w:eastAsia="zh-CN"/>
          <w14:textFill>
            <w14:solidFill>
              <w14:schemeClr w14:val="tx1"/>
            </w14:solidFill>
          </w14:textFill>
        </w:rPr>
        <w:t>，</w:t>
      </w:r>
      <w:r>
        <w:rPr>
          <w:rFonts w:hint="eastAsia"/>
          <w:color w:val="000000" w:themeColor="text1"/>
          <w:u w:val="none"/>
          <w14:textFill>
            <w14:solidFill>
              <w14:schemeClr w14:val="tx1"/>
            </w14:solidFill>
          </w14:textFill>
        </w:rPr>
        <w:t>注重</w:t>
      </w:r>
      <w:r>
        <w:rPr>
          <w:rFonts w:hint="eastAsia" w:ascii="仿宋_GB2312" w:hAnsi="仿宋_GB2312" w:cs="仿宋_GB2312"/>
          <w:color w:val="000000" w:themeColor="text1"/>
          <w:szCs w:val="32"/>
          <w:u w:val="none"/>
          <w:lang w:val="en-US" w:eastAsia="zh-CN"/>
          <w14:textFill>
            <w14:solidFill>
              <w14:schemeClr w14:val="tx1"/>
            </w14:solidFill>
          </w14:textFill>
        </w:rPr>
        <w:t>海绵城市、绿色低碳等设计理念的运用。</w:t>
      </w:r>
    </w:p>
    <w:p>
      <w:pPr>
        <w:keepNext w:val="0"/>
        <w:keepLines w:val="0"/>
        <w:pageBreakBefore w:val="0"/>
        <w:widowControl w:val="0"/>
        <w:kinsoku/>
        <w:wordWrap/>
        <w:overflowPunct/>
        <w:topLinePunct w:val="0"/>
        <w:autoSpaceDE/>
        <w:autoSpaceDN/>
        <w:bidi w:val="0"/>
        <w:adjustRightInd/>
        <w:snapToGrid/>
        <w:textAlignment w:val="auto"/>
        <w:rPr>
          <w:rFonts w:hint="eastAsia"/>
          <w:color w:val="000000" w:themeColor="text1"/>
          <w:u w:val="none"/>
          <w:lang w:eastAsia="zh-CN"/>
          <w14:textFill>
            <w14:solidFill>
              <w14:schemeClr w14:val="tx1"/>
            </w14:solidFill>
          </w14:textFill>
        </w:rPr>
      </w:pPr>
      <w:r>
        <w:rPr>
          <w:rFonts w:hint="eastAsia" w:ascii="黑体" w:hAnsi="黑体" w:eastAsia="黑体"/>
          <w:color w:val="000000" w:themeColor="text1"/>
          <w:sz w:val="32"/>
          <w:szCs w:val="32"/>
          <w:u w:val="none"/>
          <w14:textFill>
            <w14:solidFill>
              <w14:schemeClr w14:val="tx1"/>
            </w14:solidFill>
          </w14:textFill>
        </w:rPr>
        <w:t>第</w:t>
      </w:r>
      <w:r>
        <w:rPr>
          <w:rFonts w:hint="eastAsia" w:ascii="黑体" w:hAnsi="黑体" w:eastAsia="黑体"/>
          <w:color w:val="000000" w:themeColor="text1"/>
          <w:sz w:val="32"/>
          <w:szCs w:val="32"/>
          <w:u w:val="none"/>
          <w:lang w:val="en-US" w:eastAsia="zh-CN"/>
          <w14:textFill>
            <w14:solidFill>
              <w14:schemeClr w14:val="tx1"/>
            </w14:solidFill>
          </w14:textFill>
        </w:rPr>
        <w:t>四</w:t>
      </w:r>
      <w:r>
        <w:rPr>
          <w:rFonts w:hint="eastAsia" w:ascii="黑体" w:hAnsi="黑体" w:eastAsia="黑体"/>
          <w:color w:val="000000" w:themeColor="text1"/>
          <w:sz w:val="32"/>
          <w:szCs w:val="32"/>
          <w:u w:val="none"/>
          <w14:textFill>
            <w14:solidFill>
              <w14:schemeClr w14:val="tx1"/>
            </w14:solidFill>
          </w14:textFill>
        </w:rPr>
        <w:t>条【</w:t>
      </w:r>
      <w:r>
        <w:rPr>
          <w:rFonts w:hint="eastAsia" w:ascii="黑体" w:hAnsi="黑体" w:eastAsia="黑体"/>
          <w:color w:val="000000" w:themeColor="text1"/>
          <w:sz w:val="32"/>
          <w:szCs w:val="32"/>
          <w:u w:val="none"/>
          <w:lang w:val="en-US" w:eastAsia="zh-CN"/>
          <w14:textFill>
            <w14:solidFill>
              <w14:schemeClr w14:val="tx1"/>
            </w14:solidFill>
          </w14:textFill>
        </w:rPr>
        <w:t>工作机制</w:t>
      </w:r>
      <w:r>
        <w:rPr>
          <w:rFonts w:hint="eastAsia" w:ascii="黑体" w:hAnsi="黑体" w:eastAsia="黑体"/>
          <w:color w:val="000000" w:themeColor="text1"/>
          <w:sz w:val="32"/>
          <w:szCs w:val="32"/>
          <w:u w:val="none"/>
          <w14:textFill>
            <w14:solidFill>
              <w14:schemeClr w14:val="tx1"/>
            </w14:solidFill>
          </w14:textFill>
        </w:rPr>
        <w:t>】</w:t>
      </w:r>
      <w:r>
        <w:rPr>
          <w:rFonts w:hint="eastAsia"/>
          <w:color w:val="000000" w:themeColor="text1"/>
          <w:u w:val="none"/>
          <w14:textFill>
            <w14:solidFill>
              <w14:schemeClr w14:val="tx1"/>
            </w14:solidFill>
          </w14:textFill>
        </w:rPr>
        <w:t>市人民政府</w:t>
      </w:r>
      <w:r>
        <w:rPr>
          <w:rFonts w:hint="eastAsia"/>
          <w:color w:val="000000" w:themeColor="text1"/>
          <w:u w:val="none"/>
          <w:lang w:val="en-US" w:eastAsia="zh-CN"/>
          <w14:textFill>
            <w14:solidFill>
              <w14:schemeClr w14:val="tx1"/>
            </w14:solidFill>
          </w14:textFill>
        </w:rPr>
        <w:t>应当加强对</w:t>
      </w:r>
      <w:r>
        <w:rPr>
          <w:rFonts w:hint="eastAsia"/>
          <w:color w:val="000000" w:themeColor="text1"/>
          <w:u w:val="none"/>
          <w14:textFill>
            <w14:solidFill>
              <w14:schemeClr w14:val="tx1"/>
            </w14:solidFill>
          </w14:textFill>
        </w:rPr>
        <w:t>城市更新工作</w:t>
      </w:r>
      <w:r>
        <w:rPr>
          <w:rFonts w:hint="eastAsia"/>
          <w:color w:val="000000" w:themeColor="text1"/>
          <w:u w:val="none"/>
          <w:lang w:val="en-US" w:eastAsia="zh-CN"/>
          <w14:textFill>
            <w14:solidFill>
              <w14:schemeClr w14:val="tx1"/>
            </w14:solidFill>
          </w14:textFill>
        </w:rPr>
        <w:t>的领导，建立健全</w:t>
      </w:r>
      <w:r>
        <w:rPr>
          <w:rFonts w:hint="eastAsia"/>
          <w:color w:val="000000" w:themeColor="text1"/>
          <w:u w:val="none"/>
          <w14:textFill>
            <w14:solidFill>
              <w14:schemeClr w14:val="tx1"/>
            </w14:solidFill>
          </w14:textFill>
        </w:rPr>
        <w:t>城市更新</w:t>
      </w:r>
      <w:r>
        <w:rPr>
          <w:rFonts w:hint="eastAsia"/>
          <w:color w:val="000000" w:themeColor="text1"/>
          <w:u w:val="none"/>
          <w:lang w:val="en-US" w:eastAsia="zh-CN"/>
          <w14:textFill>
            <w14:solidFill>
              <w14:schemeClr w14:val="tx1"/>
            </w14:solidFill>
          </w14:textFill>
        </w:rPr>
        <w:t>协调机制，</w:t>
      </w:r>
      <w:r>
        <w:rPr>
          <w:rFonts w:hint="eastAsia"/>
          <w:color w:val="000000" w:themeColor="text1"/>
          <w:u w:val="none"/>
          <w14:textFill>
            <w14:solidFill>
              <w14:schemeClr w14:val="tx1"/>
            </w14:solidFill>
          </w14:textFill>
        </w:rPr>
        <w:t>统筹全市城市更新工作</w:t>
      </w:r>
      <w:r>
        <w:rPr>
          <w:rFonts w:hint="eastAsia"/>
          <w:color w:val="000000" w:themeColor="text1"/>
          <w:u w:val="none"/>
          <w:lang w:eastAsia="zh-CN"/>
          <w14:textFill>
            <w14:solidFill>
              <w14:schemeClr w14:val="tx1"/>
            </w14:solidFill>
          </w14:textFill>
        </w:rPr>
        <w:t>，</w:t>
      </w:r>
      <w:r>
        <w:rPr>
          <w:rFonts w:hint="eastAsia"/>
          <w:color w:val="000000" w:themeColor="text1"/>
          <w:u w:val="none"/>
          <w14:textFill>
            <w14:solidFill>
              <w14:schemeClr w14:val="tx1"/>
            </w14:solidFill>
          </w14:textFill>
        </w:rPr>
        <w:t>研究城市更新相关重大事项</w:t>
      </w:r>
      <w:r>
        <w:rPr>
          <w:rFonts w:hint="eastAsia"/>
          <w:color w:val="000000" w:themeColor="text1"/>
          <w:u w:val="none"/>
          <w:lang w:eastAsia="zh-CN"/>
          <w14:textFill>
            <w14:solidFill>
              <w14:schemeClr w14:val="tx1"/>
            </w14:solidFill>
          </w14:textFill>
        </w:rPr>
        <w:t>；</w:t>
      </w:r>
      <w:r>
        <w:rPr>
          <w:rFonts w:hint="eastAsia"/>
          <w:color w:val="000000" w:themeColor="text1"/>
          <w:u w:val="none"/>
          <w14:textFill>
            <w14:solidFill>
              <w14:schemeClr w14:val="tx1"/>
            </w14:solidFill>
          </w14:textFill>
        </w:rPr>
        <w:t>区</w:t>
      </w:r>
      <w:r>
        <w:rPr>
          <w:rFonts w:hint="eastAsia"/>
          <w:color w:val="000000" w:themeColor="text1"/>
          <w:u w:val="none"/>
          <w:lang w:val="en-US" w:eastAsia="zh-CN"/>
          <w14:textFill>
            <w14:solidFill>
              <w14:schemeClr w14:val="tx1"/>
            </w14:solidFill>
          </w14:textFill>
        </w:rPr>
        <w:t>县（市）</w:t>
      </w:r>
      <w:r>
        <w:rPr>
          <w:rFonts w:hint="eastAsia"/>
          <w:color w:val="000000" w:themeColor="text1"/>
          <w:u w:val="none"/>
          <w14:textFill>
            <w14:solidFill>
              <w14:schemeClr w14:val="tx1"/>
            </w14:solidFill>
          </w14:textFill>
        </w:rPr>
        <w:t>人民政府负责</w:t>
      </w:r>
      <w:r>
        <w:rPr>
          <w:rFonts w:hint="eastAsia"/>
          <w:color w:val="000000" w:themeColor="text1"/>
          <w:u w:val="none"/>
          <w:lang w:eastAsia="zh-CN"/>
          <w14:textFill>
            <w14:solidFill>
              <w14:schemeClr w14:val="tx1"/>
            </w14:solidFill>
          </w14:textFill>
        </w:rPr>
        <w:t>组织实施</w:t>
      </w:r>
      <w:r>
        <w:rPr>
          <w:rFonts w:hint="eastAsia"/>
          <w:color w:val="000000" w:themeColor="text1"/>
          <w:u w:val="none"/>
          <w14:textFill>
            <w14:solidFill>
              <w14:schemeClr w14:val="tx1"/>
            </w14:solidFill>
          </w14:textFill>
        </w:rPr>
        <w:t>本行政区域内城市更新工作</w:t>
      </w:r>
      <w:r>
        <w:rPr>
          <w:rFonts w:hint="eastAsia"/>
          <w:color w:val="000000" w:themeColor="text1"/>
          <w:u w:val="none"/>
          <w:lang w:eastAsia="zh-CN"/>
          <w14:textFill>
            <w14:solidFill>
              <w14:schemeClr w14:val="tx1"/>
            </w14:solidFill>
          </w14:textFill>
        </w:rPr>
        <w:t>，</w:t>
      </w:r>
      <w:r>
        <w:rPr>
          <w:rFonts w:hint="eastAsia"/>
          <w:color w:val="000000" w:themeColor="text1"/>
          <w:u w:val="none"/>
          <w:lang w:val="en-US" w:eastAsia="zh-CN"/>
          <w14:textFill>
            <w14:solidFill>
              <w14:schemeClr w14:val="tx1"/>
            </w14:solidFill>
          </w14:textFill>
        </w:rPr>
        <w:t>并进行全过程监督管理</w:t>
      </w:r>
      <w:r>
        <w:rPr>
          <w:rFonts w:hint="eastAsia"/>
          <w:color w:val="000000" w:themeColor="text1"/>
          <w:u w:val="none"/>
          <w:lang w:eastAsia="zh-CN"/>
          <w14:textFill>
            <w14:solidFill>
              <w14:schemeClr w14:val="tx1"/>
            </w14:solidFill>
          </w14:textFill>
        </w:rPr>
        <w:t>。</w:t>
      </w:r>
    </w:p>
    <w:p>
      <w:pPr>
        <w:pageBreakBefore w:val="0"/>
        <w:widowControl w:val="0"/>
        <w:kinsoku/>
        <w:wordWrap/>
        <w:overflowPunct/>
        <w:topLinePunct w:val="0"/>
        <w:autoSpaceDE/>
        <w:autoSpaceDN/>
        <w:bidi w:val="0"/>
        <w:adjustRightInd/>
        <w:snapToGrid/>
        <w:ind w:firstLine="640"/>
        <w:textAlignment w:val="auto"/>
        <w:rPr>
          <w:rFonts w:hint="default" w:eastAsia="仿宋_GB2312"/>
          <w:color w:val="000000" w:themeColor="text1"/>
          <w:u w:val="none"/>
          <w:lang w:val="en-US" w:eastAsia="zh-CN"/>
          <w14:textFill>
            <w14:solidFill>
              <w14:schemeClr w14:val="tx1"/>
            </w14:solidFill>
          </w14:textFill>
        </w:rPr>
      </w:pPr>
      <w:r>
        <w:rPr>
          <w:rFonts w:hint="eastAsia"/>
          <w:color w:val="000000" w:themeColor="text1"/>
          <w:u w:val="none"/>
          <w14:textFill>
            <w14:solidFill>
              <w14:schemeClr w14:val="tx1"/>
            </w14:solidFill>
          </w14:textFill>
        </w:rPr>
        <w:t>市城乡建设</w:t>
      </w:r>
      <w:r>
        <w:rPr>
          <w:rFonts w:hint="eastAsia"/>
          <w:color w:val="000000" w:themeColor="text1"/>
          <w:u w:val="none"/>
          <w:lang w:val="en-US" w:eastAsia="zh-CN"/>
          <w14:textFill>
            <w14:solidFill>
              <w14:schemeClr w14:val="tx1"/>
            </w14:solidFill>
          </w14:textFill>
        </w:rPr>
        <w:t>主管</w:t>
      </w:r>
      <w:r>
        <w:rPr>
          <w:rFonts w:hint="eastAsia"/>
          <w:color w:val="000000" w:themeColor="text1"/>
          <w:u w:val="none"/>
          <w14:textFill>
            <w14:solidFill>
              <w14:schemeClr w14:val="tx1"/>
            </w14:solidFill>
          </w14:textFill>
        </w:rPr>
        <w:t>部门</w:t>
      </w:r>
      <w:r>
        <w:rPr>
          <w:rFonts w:hint="eastAsia"/>
          <w:color w:val="000000" w:themeColor="text1"/>
          <w:u w:val="none"/>
          <w:lang w:val="en-US" w:eastAsia="zh-CN"/>
          <w14:textFill>
            <w14:solidFill>
              <w14:schemeClr w14:val="tx1"/>
            </w14:solidFill>
          </w14:textFill>
        </w:rPr>
        <w:t>是本市城市更新工作主管部门，</w:t>
      </w:r>
      <w:r>
        <w:rPr>
          <w:rFonts w:hint="eastAsia"/>
          <w:color w:val="000000" w:themeColor="text1"/>
          <w:u w:val="none"/>
          <w14:textFill>
            <w14:solidFill>
              <w14:schemeClr w14:val="tx1"/>
            </w14:solidFill>
          </w14:textFill>
        </w:rPr>
        <w:t>负责</w:t>
      </w:r>
      <w:r>
        <w:rPr>
          <w:rFonts w:hint="eastAsia"/>
          <w:color w:val="000000" w:themeColor="text1"/>
          <w:u w:val="none"/>
          <w:lang w:val="en-US" w:eastAsia="zh-CN"/>
          <w14:textFill>
            <w14:solidFill>
              <w14:schemeClr w14:val="tx1"/>
            </w14:solidFill>
          </w14:textFill>
        </w:rPr>
        <w:t>全市</w:t>
      </w:r>
      <w:r>
        <w:rPr>
          <w:rFonts w:hint="eastAsia"/>
          <w:color w:val="000000" w:themeColor="text1"/>
          <w:u w:val="none"/>
          <w14:textFill>
            <w14:solidFill>
              <w14:schemeClr w14:val="tx1"/>
            </w14:solidFill>
          </w14:textFill>
        </w:rPr>
        <w:t>城市更新</w:t>
      </w:r>
      <w:r>
        <w:rPr>
          <w:rFonts w:hint="eastAsia"/>
          <w:color w:val="000000" w:themeColor="text1"/>
          <w:u w:val="none"/>
          <w:lang w:val="en-US" w:eastAsia="zh-CN"/>
          <w14:textFill>
            <w14:solidFill>
              <w14:schemeClr w14:val="tx1"/>
            </w14:solidFill>
          </w14:textFill>
        </w:rPr>
        <w:t>工作的监督、检查、考核、指导以及</w:t>
      </w:r>
      <w:r>
        <w:rPr>
          <w:rFonts w:hint="eastAsia"/>
          <w:color w:val="000000" w:themeColor="text1"/>
          <w:u w:val="none"/>
          <w14:textFill>
            <w14:solidFill>
              <w14:schemeClr w14:val="tx1"/>
            </w14:solidFill>
          </w14:textFill>
        </w:rPr>
        <w:t>城市更新</w:t>
      </w:r>
      <w:r>
        <w:rPr>
          <w:rFonts w:hint="eastAsia"/>
          <w:color w:val="000000" w:themeColor="text1"/>
          <w:u w:val="none"/>
          <w:lang w:val="en-US" w:eastAsia="zh-CN"/>
          <w14:textFill>
            <w14:solidFill>
              <w14:schemeClr w14:val="tx1"/>
            </w14:solidFill>
          </w14:textFill>
        </w:rPr>
        <w:t>相关政策的研究制定</w:t>
      </w:r>
      <w:r>
        <w:rPr>
          <w:rFonts w:hint="eastAsia"/>
          <w:color w:val="000000" w:themeColor="text1"/>
          <w:u w:val="none"/>
          <w:lang w:eastAsia="zh-CN"/>
          <w14:textFill>
            <w14:solidFill>
              <w14:schemeClr w14:val="tx1"/>
            </w14:solidFill>
          </w14:textFill>
        </w:rPr>
        <w:t>；</w:t>
      </w:r>
      <w:r>
        <w:rPr>
          <w:rFonts w:hint="eastAsia"/>
          <w:color w:val="000000" w:themeColor="text1"/>
          <w:u w:val="none"/>
          <w14:textFill>
            <w14:solidFill>
              <w14:schemeClr w14:val="tx1"/>
            </w14:solidFill>
          </w14:textFill>
        </w:rPr>
        <w:t>区</w:t>
      </w:r>
      <w:r>
        <w:rPr>
          <w:rFonts w:hint="eastAsia"/>
          <w:color w:val="000000" w:themeColor="text1"/>
          <w:u w:val="none"/>
          <w:lang w:val="en-US" w:eastAsia="zh-CN"/>
          <w14:textFill>
            <w14:solidFill>
              <w14:schemeClr w14:val="tx1"/>
            </w14:solidFill>
          </w14:textFill>
        </w:rPr>
        <w:t>县（市）</w:t>
      </w:r>
      <w:r>
        <w:rPr>
          <w:rFonts w:hint="eastAsia"/>
          <w:color w:val="000000" w:themeColor="text1"/>
          <w:u w:val="none"/>
          <w14:textFill>
            <w14:solidFill>
              <w14:schemeClr w14:val="tx1"/>
            </w14:solidFill>
          </w14:textFill>
        </w:rPr>
        <w:t>人民政府明确</w:t>
      </w:r>
      <w:r>
        <w:rPr>
          <w:rFonts w:hint="eastAsia"/>
          <w:color w:val="000000" w:themeColor="text1"/>
          <w:u w:val="none"/>
          <w:lang w:val="en-US" w:eastAsia="zh-CN"/>
          <w14:textFill>
            <w14:solidFill>
              <w14:schemeClr w14:val="tx1"/>
            </w14:solidFill>
          </w14:textFill>
        </w:rPr>
        <w:t>本级</w:t>
      </w:r>
      <w:r>
        <w:rPr>
          <w:rFonts w:hint="eastAsia"/>
          <w:color w:val="000000" w:themeColor="text1"/>
          <w:u w:val="none"/>
          <w14:textFill>
            <w14:solidFill>
              <w14:schemeClr w14:val="tx1"/>
            </w14:solidFill>
          </w14:textFill>
        </w:rPr>
        <w:t>城市更新工作主管部门</w:t>
      </w:r>
      <w:r>
        <w:rPr>
          <w:rFonts w:hint="eastAsia"/>
          <w:color w:val="000000" w:themeColor="text1"/>
          <w:u w:val="none"/>
          <w:lang w:eastAsia="zh-CN"/>
          <w14:textFill>
            <w14:solidFill>
              <w14:schemeClr w14:val="tx1"/>
            </w14:solidFill>
          </w14:textFill>
        </w:rPr>
        <w:t>，</w:t>
      </w:r>
      <w:r>
        <w:rPr>
          <w:rFonts w:hint="eastAsia"/>
          <w:color w:val="000000" w:themeColor="text1"/>
          <w:u w:val="none"/>
          <w:lang w:val="en-US" w:eastAsia="zh-CN"/>
          <w14:textFill>
            <w14:solidFill>
              <w14:schemeClr w14:val="tx1"/>
            </w14:solidFill>
          </w14:textFill>
        </w:rPr>
        <w:t>负责相应工作职责。</w:t>
      </w:r>
    </w:p>
    <w:p>
      <w:pPr>
        <w:pageBreakBefore w:val="0"/>
        <w:widowControl w:val="0"/>
        <w:kinsoku/>
        <w:wordWrap/>
        <w:overflowPunct/>
        <w:topLinePunct w:val="0"/>
        <w:autoSpaceDE/>
        <w:autoSpaceDN/>
        <w:bidi w:val="0"/>
        <w:adjustRightInd/>
        <w:snapToGrid/>
        <w:ind w:firstLine="640"/>
        <w:textAlignment w:val="auto"/>
        <w:rPr>
          <w:color w:val="000000" w:themeColor="text1"/>
          <w:u w:val="none"/>
          <w14:textFill>
            <w14:solidFill>
              <w14:schemeClr w14:val="tx1"/>
            </w14:solidFill>
          </w14:textFill>
        </w:rPr>
      </w:pPr>
      <w:r>
        <w:rPr>
          <w:rFonts w:hint="eastAsia"/>
          <w:color w:val="000000" w:themeColor="text1"/>
          <w:u w:val="none"/>
          <w14:textFill>
            <w14:solidFill>
              <w14:schemeClr w14:val="tx1"/>
            </w14:solidFill>
          </w14:textFill>
        </w:rPr>
        <w:t>市</w:t>
      </w:r>
      <w:r>
        <w:rPr>
          <w:rFonts w:hint="eastAsia"/>
          <w:color w:val="000000" w:themeColor="text1"/>
          <w:u w:val="none"/>
          <w:lang w:eastAsia="zh-CN"/>
          <w14:textFill>
            <w14:solidFill>
              <w14:schemeClr w14:val="tx1"/>
            </w14:solidFill>
          </w14:textFill>
        </w:rPr>
        <w:t>、</w:t>
      </w:r>
      <w:r>
        <w:rPr>
          <w:rFonts w:hint="eastAsia"/>
          <w:color w:val="000000" w:themeColor="text1"/>
          <w:u w:val="none"/>
          <w:lang w:val="en-US" w:eastAsia="zh-CN"/>
          <w14:textFill>
            <w14:solidFill>
              <w14:schemeClr w14:val="tx1"/>
            </w14:solidFill>
          </w14:textFill>
        </w:rPr>
        <w:t>县（市）、上街区</w:t>
      </w:r>
      <w:r>
        <w:rPr>
          <w:rFonts w:hint="eastAsia"/>
          <w:color w:val="000000" w:themeColor="text1"/>
          <w:u w:val="none"/>
          <w14:textFill>
            <w14:solidFill>
              <w14:schemeClr w14:val="tx1"/>
            </w14:solidFill>
          </w14:textFill>
        </w:rPr>
        <w:t>自然资源</w:t>
      </w:r>
      <w:r>
        <w:rPr>
          <w:rFonts w:hint="eastAsia"/>
          <w:color w:val="000000" w:themeColor="text1"/>
          <w:u w:val="none"/>
          <w:lang w:val="en-US" w:eastAsia="zh-CN"/>
          <w14:textFill>
            <w14:solidFill>
              <w14:schemeClr w14:val="tx1"/>
            </w14:solidFill>
          </w14:textFill>
        </w:rPr>
        <w:t>和</w:t>
      </w:r>
      <w:r>
        <w:rPr>
          <w:rFonts w:hint="eastAsia"/>
          <w:color w:val="000000" w:themeColor="text1"/>
          <w:u w:val="none"/>
          <w14:textFill>
            <w14:solidFill>
              <w14:schemeClr w14:val="tx1"/>
            </w14:solidFill>
          </w14:textFill>
        </w:rPr>
        <w:t>规划部门负责编制城市更新相关</w:t>
      </w:r>
      <w:r>
        <w:rPr>
          <w:rFonts w:hint="eastAsia"/>
          <w:color w:val="000000" w:themeColor="text1"/>
          <w:u w:val="none"/>
          <w:lang w:val="en-US" w:eastAsia="zh-CN"/>
          <w14:textFill>
            <w14:solidFill>
              <w14:schemeClr w14:val="tx1"/>
            </w14:solidFill>
          </w14:textFill>
        </w:rPr>
        <w:t>专项</w:t>
      </w:r>
      <w:r>
        <w:rPr>
          <w:rFonts w:hint="eastAsia"/>
          <w:color w:val="000000" w:themeColor="text1"/>
          <w:u w:val="none"/>
          <w14:textFill>
            <w14:solidFill>
              <w14:schemeClr w14:val="tx1"/>
            </w14:solidFill>
          </w14:textFill>
        </w:rPr>
        <w:t>规划</w:t>
      </w:r>
      <w:r>
        <w:rPr>
          <w:rFonts w:hint="eastAsia"/>
          <w:color w:val="000000" w:themeColor="text1"/>
          <w:u w:val="none"/>
          <w:lang w:eastAsia="zh-CN"/>
          <w14:textFill>
            <w14:solidFill>
              <w14:schemeClr w14:val="tx1"/>
            </w14:solidFill>
          </w14:textFill>
        </w:rPr>
        <w:t>，</w:t>
      </w:r>
      <w:r>
        <w:rPr>
          <w:rFonts w:hint="eastAsia"/>
          <w:color w:val="000000" w:themeColor="text1"/>
          <w:u w:val="none"/>
          <w14:textFill>
            <w14:solidFill>
              <w14:schemeClr w14:val="tx1"/>
            </w14:solidFill>
          </w14:textFill>
        </w:rPr>
        <w:t>研究制定</w:t>
      </w:r>
      <w:r>
        <w:rPr>
          <w:rFonts w:hint="eastAsia"/>
          <w:color w:val="000000" w:themeColor="text1"/>
          <w:u w:val="none"/>
          <w:lang w:val="en-US" w:eastAsia="zh-CN"/>
          <w14:textFill>
            <w14:solidFill>
              <w14:schemeClr w14:val="tx1"/>
            </w14:solidFill>
          </w14:textFill>
        </w:rPr>
        <w:t>与</w:t>
      </w:r>
      <w:r>
        <w:rPr>
          <w:rFonts w:hint="eastAsia"/>
          <w:color w:val="000000" w:themeColor="text1"/>
          <w:u w:val="none"/>
          <w14:textFill>
            <w14:solidFill>
              <w14:schemeClr w14:val="tx1"/>
            </w14:solidFill>
          </w14:textFill>
        </w:rPr>
        <w:t>城市更新</w:t>
      </w:r>
      <w:r>
        <w:rPr>
          <w:rFonts w:hint="eastAsia"/>
          <w:color w:val="000000" w:themeColor="text1"/>
          <w:u w:val="none"/>
          <w:lang w:val="en-US" w:eastAsia="zh-CN"/>
          <w14:textFill>
            <w14:solidFill>
              <w14:schemeClr w14:val="tx1"/>
            </w14:solidFill>
          </w14:textFill>
        </w:rPr>
        <w:t>相关的</w:t>
      </w:r>
      <w:r>
        <w:rPr>
          <w:rFonts w:hint="eastAsia"/>
          <w:color w:val="000000" w:themeColor="text1"/>
          <w:u w:val="none"/>
          <w14:textFill>
            <w14:solidFill>
              <w14:schemeClr w14:val="tx1"/>
            </w14:solidFill>
          </w14:textFill>
        </w:rPr>
        <w:t>规划、土地等政策</w:t>
      </w:r>
      <w:r>
        <w:rPr>
          <w:rFonts w:hint="eastAsia"/>
          <w:color w:val="000000" w:themeColor="text1"/>
          <w:u w:val="none"/>
          <w:lang w:val="en-US" w:eastAsia="zh-CN"/>
          <w14:textFill>
            <w14:solidFill>
              <w14:schemeClr w14:val="tx1"/>
            </w14:solidFill>
          </w14:textFill>
        </w:rPr>
        <w:t>措施</w:t>
      </w:r>
      <w:r>
        <w:rPr>
          <w:rFonts w:hint="eastAsia"/>
          <w:color w:val="000000" w:themeColor="text1"/>
          <w:u w:val="none"/>
          <w14:textFill>
            <w14:solidFill>
              <w14:schemeClr w14:val="tx1"/>
            </w14:solidFill>
          </w14:textFill>
        </w:rPr>
        <w:t>。</w:t>
      </w:r>
    </w:p>
    <w:p>
      <w:pPr>
        <w:pageBreakBefore w:val="0"/>
        <w:widowControl w:val="0"/>
        <w:kinsoku/>
        <w:wordWrap/>
        <w:overflowPunct/>
        <w:topLinePunct w:val="0"/>
        <w:autoSpaceDE/>
        <w:autoSpaceDN/>
        <w:bidi w:val="0"/>
        <w:adjustRightInd/>
        <w:snapToGrid/>
        <w:ind w:firstLine="640"/>
        <w:textAlignment w:val="auto"/>
        <w:rPr>
          <w:color w:val="000000" w:themeColor="text1"/>
          <w:u w:val="none"/>
          <w14:textFill>
            <w14:solidFill>
              <w14:schemeClr w14:val="tx1"/>
            </w14:solidFill>
          </w14:textFill>
        </w:rPr>
      </w:pPr>
      <w:r>
        <w:rPr>
          <w:color w:val="000000" w:themeColor="text1"/>
          <w:u w:val="none"/>
          <w14:textFill>
            <w14:solidFill>
              <w14:schemeClr w14:val="tx1"/>
            </w14:solidFill>
          </w14:textFill>
        </w:rPr>
        <w:t>发展改革、财政、</w:t>
      </w:r>
      <w:r>
        <w:rPr>
          <w:rFonts w:hint="eastAsia"/>
          <w:color w:val="000000" w:themeColor="text1"/>
          <w:u w:val="none"/>
          <w:lang w:val="en-US" w:eastAsia="zh-CN"/>
          <w14:textFill>
            <w14:solidFill>
              <w14:schemeClr w14:val="tx1"/>
            </w14:solidFill>
          </w14:textFill>
        </w:rPr>
        <w:t>住房保障、城市管理、</w:t>
      </w:r>
      <w:r>
        <w:rPr>
          <w:color w:val="000000" w:themeColor="text1"/>
          <w:u w:val="none"/>
          <w14:textFill>
            <w14:solidFill>
              <w14:schemeClr w14:val="tx1"/>
            </w14:solidFill>
          </w14:textFill>
        </w:rPr>
        <w:t>园林、</w:t>
      </w:r>
      <w:r>
        <w:rPr>
          <w:rFonts w:hint="eastAsia"/>
          <w:color w:val="000000" w:themeColor="text1"/>
          <w:u w:val="none"/>
          <w14:textFill>
            <w14:solidFill>
              <w14:schemeClr w14:val="tx1"/>
            </w14:solidFill>
          </w14:textFill>
        </w:rPr>
        <w:t>文物、金融</w:t>
      </w:r>
      <w:r>
        <w:rPr>
          <w:rFonts w:hint="eastAsia"/>
          <w:color w:val="000000" w:themeColor="text1"/>
          <w:u w:val="none"/>
          <w:lang w:eastAsia="zh-CN"/>
          <w14:textFill>
            <w14:solidFill>
              <w14:schemeClr w14:val="tx1"/>
            </w14:solidFill>
          </w14:textFill>
        </w:rPr>
        <w:t>、</w:t>
      </w:r>
      <w:r>
        <w:rPr>
          <w:rFonts w:hint="eastAsia"/>
          <w:color w:val="000000" w:themeColor="text1"/>
          <w:u w:val="none"/>
          <w14:textFill>
            <w14:solidFill>
              <w14:schemeClr w14:val="tx1"/>
            </w14:solidFill>
          </w14:textFill>
        </w:rPr>
        <w:t>市场发展、</w:t>
      </w:r>
      <w:r>
        <w:rPr>
          <w:rFonts w:hint="eastAsia"/>
          <w:color w:val="000000" w:themeColor="text1"/>
          <w:u w:val="none"/>
          <w:lang w:val="en-US" w:eastAsia="zh-CN"/>
          <w14:textFill>
            <w14:solidFill>
              <w14:schemeClr w14:val="tx1"/>
            </w14:solidFill>
          </w14:textFill>
        </w:rPr>
        <w:t>国有资产监督管理、</w:t>
      </w:r>
      <w:r>
        <w:rPr>
          <w:rFonts w:hint="eastAsia"/>
          <w:color w:val="000000" w:themeColor="text1"/>
          <w:u w:val="none"/>
          <w14:textFill>
            <w14:solidFill>
              <w14:schemeClr w14:val="tx1"/>
            </w14:solidFill>
          </w14:textFill>
        </w:rPr>
        <w:t>应急</w:t>
      </w:r>
      <w:r>
        <w:rPr>
          <w:rFonts w:hint="eastAsia"/>
          <w:color w:val="000000" w:themeColor="text1"/>
          <w:u w:val="none"/>
          <w:lang w:val="en-US" w:eastAsia="zh-CN"/>
          <w14:textFill>
            <w14:solidFill>
              <w14:schemeClr w14:val="tx1"/>
            </w14:solidFill>
          </w14:textFill>
        </w:rPr>
        <w:t>管理</w:t>
      </w:r>
      <w:r>
        <w:rPr>
          <w:color w:val="000000" w:themeColor="text1"/>
          <w:u w:val="none"/>
          <w14:textFill>
            <w14:solidFill>
              <w14:schemeClr w14:val="tx1"/>
            </w14:solidFill>
          </w14:textFill>
        </w:rPr>
        <w:t>等</w:t>
      </w:r>
      <w:r>
        <w:rPr>
          <w:rFonts w:hint="eastAsia"/>
          <w:color w:val="000000" w:themeColor="text1"/>
          <w:u w:val="none"/>
          <w:lang w:val="en-US" w:eastAsia="zh-CN"/>
          <w14:textFill>
            <w14:solidFill>
              <w14:schemeClr w14:val="tx1"/>
            </w14:solidFill>
          </w14:textFill>
        </w:rPr>
        <w:t>有关</w:t>
      </w:r>
      <w:r>
        <w:rPr>
          <w:color w:val="000000" w:themeColor="text1"/>
          <w:u w:val="none"/>
          <w14:textFill>
            <w14:solidFill>
              <w14:schemeClr w14:val="tx1"/>
            </w14:solidFill>
          </w14:textFill>
        </w:rPr>
        <w:t>部门</w:t>
      </w:r>
      <w:r>
        <w:rPr>
          <w:rFonts w:hint="eastAsia"/>
          <w:color w:val="000000" w:themeColor="text1"/>
          <w:u w:val="none"/>
          <w14:textFill>
            <w14:solidFill>
              <w14:schemeClr w14:val="tx1"/>
            </w14:solidFill>
          </w14:textFill>
        </w:rPr>
        <w:t>按照各自职责做好城市更新相关工作。</w:t>
      </w:r>
    </w:p>
    <w:p>
      <w:pPr>
        <w:ind w:firstLine="560"/>
        <w:rPr>
          <w:rFonts w:hint="default" w:eastAsia="仿宋_GB2312"/>
          <w:color w:val="000000" w:themeColor="text1"/>
          <w:u w:val="none"/>
          <w:lang w:val="en-US" w:eastAsia="zh-CN"/>
          <w14:textFill>
            <w14:solidFill>
              <w14:schemeClr w14:val="tx1"/>
            </w14:solidFill>
          </w14:textFill>
        </w:rPr>
      </w:pPr>
      <w:r>
        <w:rPr>
          <w:rFonts w:hint="eastAsia"/>
          <w:color w:val="000000" w:themeColor="text1"/>
          <w:u w:val="none"/>
          <w14:textFill>
            <w14:solidFill>
              <w14:schemeClr w14:val="tx1"/>
            </w14:solidFill>
          </w14:textFill>
        </w:rPr>
        <w:t>街道办事处、乡镇人民政府</w:t>
      </w:r>
      <w:r>
        <w:rPr>
          <w:rFonts w:hint="eastAsia"/>
          <w:color w:val="000000" w:themeColor="text1"/>
          <w:u w:val="none"/>
          <w:lang w:val="en-US" w:eastAsia="zh-CN"/>
          <w14:textFill>
            <w14:solidFill>
              <w14:schemeClr w14:val="tx1"/>
            </w14:solidFill>
          </w14:textFill>
        </w:rPr>
        <w:t>配合、协助有关</w:t>
      </w:r>
      <w:r>
        <w:rPr>
          <w:color w:val="000000" w:themeColor="text1"/>
          <w:u w:val="none"/>
          <w14:textFill>
            <w14:solidFill>
              <w14:schemeClr w14:val="tx1"/>
            </w14:solidFill>
          </w14:textFill>
        </w:rPr>
        <w:t>部门</w:t>
      </w:r>
      <w:r>
        <w:rPr>
          <w:rFonts w:hint="eastAsia"/>
          <w:color w:val="000000" w:themeColor="text1"/>
          <w:u w:val="none"/>
          <w14:textFill>
            <w14:solidFill>
              <w14:schemeClr w14:val="tx1"/>
            </w14:solidFill>
          </w14:textFill>
        </w:rPr>
        <w:t>做好城市更新</w:t>
      </w:r>
      <w:r>
        <w:rPr>
          <w:rFonts w:hint="eastAsia"/>
          <w:color w:val="000000" w:themeColor="text1"/>
          <w:u w:val="none"/>
          <w:lang w:val="en-US" w:eastAsia="zh-CN"/>
          <w14:textFill>
            <w14:solidFill>
              <w14:schemeClr w14:val="tx1"/>
            </w14:solidFill>
          </w14:textFill>
        </w:rPr>
        <w:t>的</w:t>
      </w:r>
      <w:r>
        <w:rPr>
          <w:rFonts w:hint="eastAsia"/>
          <w:color w:val="000000" w:themeColor="text1"/>
          <w:u w:val="none"/>
          <w14:textFill>
            <w14:solidFill>
              <w14:schemeClr w14:val="tx1"/>
            </w14:solidFill>
          </w14:textFill>
        </w:rPr>
        <w:t>资源梳理</w:t>
      </w:r>
      <w:r>
        <w:rPr>
          <w:rFonts w:hint="eastAsia"/>
          <w:color w:val="000000" w:themeColor="text1"/>
          <w:u w:val="none"/>
          <w:lang w:eastAsia="zh-CN"/>
          <w14:textFill>
            <w14:solidFill>
              <w14:schemeClr w14:val="tx1"/>
            </w14:solidFill>
          </w14:textFill>
        </w:rPr>
        <w:t>、</w:t>
      </w:r>
      <w:r>
        <w:rPr>
          <w:rFonts w:hint="eastAsia"/>
          <w:color w:val="000000" w:themeColor="text1"/>
          <w:u w:val="none"/>
          <w14:textFill>
            <w14:solidFill>
              <w14:schemeClr w14:val="tx1"/>
            </w14:solidFill>
          </w14:textFill>
        </w:rPr>
        <w:t>纠纷调解</w:t>
      </w:r>
      <w:r>
        <w:rPr>
          <w:rFonts w:hint="eastAsia"/>
          <w:color w:val="000000" w:themeColor="text1"/>
          <w:u w:val="none"/>
          <w:lang w:val="en-US" w:eastAsia="zh-CN"/>
          <w14:textFill>
            <w14:solidFill>
              <w14:schemeClr w14:val="tx1"/>
            </w14:solidFill>
          </w14:textFill>
        </w:rPr>
        <w:t>以及相关事项的协调</w:t>
      </w:r>
      <w:r>
        <w:rPr>
          <w:rFonts w:hint="eastAsia"/>
          <w:color w:val="000000" w:themeColor="text1"/>
          <w:u w:val="none"/>
          <w14:textFill>
            <w14:solidFill>
              <w14:schemeClr w14:val="tx1"/>
            </w14:solidFill>
          </w14:textFill>
        </w:rPr>
        <w:t>工作</w:t>
      </w:r>
      <w:r>
        <w:rPr>
          <w:rFonts w:hint="eastAsia"/>
          <w:color w:val="000000" w:themeColor="text1"/>
          <w:u w:val="none"/>
          <w:lang w:val="en-US" w:eastAsia="zh-CN"/>
          <w14:textFill>
            <w14:solidFill>
              <w14:schemeClr w14:val="tx1"/>
            </w14:solidFill>
          </w14:textFill>
        </w:rPr>
        <w:t>。</w:t>
      </w:r>
    </w:p>
    <w:p>
      <w:pPr>
        <w:widowControl w:val="0"/>
        <w:numPr>
          <w:ilvl w:val="-1"/>
          <w:numId w:val="0"/>
        </w:numPr>
        <w:wordWrap/>
        <w:adjustRightInd/>
        <w:snapToGrid/>
        <w:spacing w:line="560" w:lineRule="exact"/>
        <w:ind w:left="0" w:firstLine="640" w:firstLineChars="200"/>
        <w:textAlignment w:val="auto"/>
        <w:rPr>
          <w:rFonts w:hint="eastAsia" w:ascii="仿宋_GB2312" w:hAnsi="仿宋_GB2312" w:cs="仿宋_GB2312"/>
          <w:color w:val="000000" w:themeColor="text1"/>
          <w:szCs w:val="32"/>
          <w:u w:val="none"/>
          <w:shd w:val="clear" w:color="auto" w:fill="FFFFFF"/>
          <w:lang w:val="en-US" w:eastAsia="zh-CN"/>
          <w14:textFill>
            <w14:solidFill>
              <w14:schemeClr w14:val="tx1"/>
            </w14:solidFill>
          </w14:textFill>
        </w:rPr>
      </w:pPr>
      <w:r>
        <w:rPr>
          <w:rFonts w:hint="eastAsia" w:ascii="黑体" w:hAnsi="黑体" w:eastAsia="黑体" w:cs="Times New Roman"/>
          <w:b w:val="0"/>
          <w:bCs w:val="0"/>
          <w:color w:val="000000" w:themeColor="text1"/>
          <w:kern w:val="2"/>
          <w:sz w:val="32"/>
          <w:szCs w:val="32"/>
          <w:u w:val="none"/>
          <w:lang w:val="en-US" w:eastAsia="zh-CN" w:bidi="ar-SA"/>
          <w14:textFill>
            <w14:solidFill>
              <w14:schemeClr w14:val="tx1"/>
            </w14:solidFill>
          </w14:textFill>
        </w:rPr>
        <w:t>第五条【扶持政策】</w:t>
      </w:r>
      <w:r>
        <w:rPr>
          <w:rFonts w:hint="eastAsia" w:ascii="仿宋_GB2312" w:hAnsi="仿宋_GB2312" w:cs="仿宋_GB2312"/>
          <w:color w:val="000000" w:themeColor="text1"/>
          <w:szCs w:val="32"/>
          <w:u w:val="none"/>
          <w:shd w:val="clear" w:color="auto" w:fill="FFFFFF"/>
          <w:lang w:val="en-US" w:eastAsia="zh-CN"/>
          <w14:textFill>
            <w14:solidFill>
              <w14:schemeClr w14:val="tx1"/>
            </w14:solidFill>
          </w14:textFill>
        </w:rPr>
        <w:t>在不与法律、法规相抵触的前提下，</w:t>
      </w:r>
      <w:r>
        <w:rPr>
          <w:rFonts w:hint="default" w:ascii="仿宋_GB2312" w:hAnsi="仿宋_GB2312" w:cs="仿宋_GB2312"/>
          <w:color w:val="000000" w:themeColor="text1"/>
          <w:szCs w:val="32"/>
          <w:u w:val="none"/>
          <w:shd w:val="clear" w:color="auto" w:fill="FFFFFF"/>
          <w:lang w:val="en-US" w:eastAsia="zh-CN"/>
          <w14:textFill>
            <w14:solidFill>
              <w14:schemeClr w14:val="tx1"/>
            </w14:solidFill>
          </w14:textFill>
        </w:rPr>
        <w:t>市人民政府</w:t>
      </w:r>
      <w:r>
        <w:rPr>
          <w:rFonts w:hint="eastAsia" w:ascii="仿宋_GB2312" w:hAnsi="仿宋_GB2312" w:cs="仿宋_GB2312"/>
          <w:color w:val="000000" w:themeColor="text1"/>
          <w:szCs w:val="32"/>
          <w:u w:val="none"/>
          <w:shd w:val="clear" w:color="auto" w:fill="FFFFFF"/>
          <w:lang w:val="en-US" w:eastAsia="zh-CN"/>
          <w14:textFill>
            <w14:solidFill>
              <w14:schemeClr w14:val="tx1"/>
            </w14:solidFill>
          </w14:textFill>
        </w:rPr>
        <w:t>可以组织</w:t>
      </w:r>
      <w:r>
        <w:rPr>
          <w:rFonts w:hint="default" w:ascii="仿宋_GB2312" w:hAnsi="仿宋_GB2312" w:cs="仿宋_GB2312"/>
          <w:color w:val="000000" w:themeColor="text1"/>
          <w:szCs w:val="32"/>
          <w:u w:val="none"/>
          <w:shd w:val="clear" w:color="auto" w:fill="FFFFFF"/>
          <w:lang w:val="en-US" w:eastAsia="zh-CN"/>
          <w14:textFill>
            <w14:solidFill>
              <w14:schemeClr w14:val="tx1"/>
            </w14:solidFill>
          </w14:textFill>
        </w:rPr>
        <w:t>城市更新</w:t>
      </w:r>
      <w:r>
        <w:rPr>
          <w:rFonts w:hint="eastAsia" w:ascii="仿宋_GB2312" w:hAnsi="仿宋_GB2312" w:cs="仿宋_GB2312"/>
          <w:color w:val="000000" w:themeColor="text1"/>
          <w:szCs w:val="32"/>
          <w:u w:val="none"/>
          <w:shd w:val="clear" w:color="auto" w:fill="FFFFFF"/>
          <w:lang w:val="en-US" w:eastAsia="zh-CN"/>
          <w14:textFill>
            <w14:solidFill>
              <w14:schemeClr w14:val="tx1"/>
            </w14:solidFill>
          </w14:textFill>
        </w:rPr>
        <w:t>、自然资源和规划等有关部门研究制定推进</w:t>
      </w:r>
      <w:r>
        <w:rPr>
          <w:rFonts w:hint="default" w:ascii="仿宋_GB2312" w:hAnsi="仿宋_GB2312" w:cs="仿宋_GB2312"/>
          <w:color w:val="000000" w:themeColor="text1"/>
          <w:szCs w:val="32"/>
          <w:u w:val="none"/>
          <w:shd w:val="clear" w:color="auto" w:fill="FFFFFF"/>
          <w:lang w:val="en-US" w:eastAsia="zh-CN"/>
          <w14:textFill>
            <w14:solidFill>
              <w14:schemeClr w14:val="tx1"/>
            </w14:solidFill>
          </w14:textFill>
        </w:rPr>
        <w:t>城市更新</w:t>
      </w:r>
      <w:r>
        <w:rPr>
          <w:rFonts w:hint="eastAsia" w:ascii="仿宋_GB2312" w:hAnsi="仿宋_GB2312" w:cs="仿宋_GB2312"/>
          <w:color w:val="000000" w:themeColor="text1"/>
          <w:szCs w:val="32"/>
          <w:u w:val="none"/>
          <w:shd w:val="clear" w:color="auto" w:fill="FFFFFF"/>
          <w:lang w:val="en-US" w:eastAsia="zh-CN"/>
          <w14:textFill>
            <w14:solidFill>
              <w14:schemeClr w14:val="tx1"/>
            </w14:solidFill>
          </w14:textFill>
        </w:rPr>
        <w:t>项目的许可办理、用地安排、规划调整、融资扶持、解决历史遗留问题等方面的专门政策。</w:t>
      </w:r>
    </w:p>
    <w:p>
      <w:pPr>
        <w:widowControl w:val="0"/>
        <w:numPr>
          <w:ilvl w:val="-1"/>
          <w:numId w:val="0"/>
        </w:numPr>
        <w:wordWrap/>
        <w:adjustRightInd/>
        <w:snapToGrid/>
        <w:spacing w:line="560" w:lineRule="exact"/>
        <w:ind w:left="0" w:firstLine="640" w:firstLineChars="200"/>
        <w:textAlignment w:val="auto"/>
        <w:rPr>
          <w:rFonts w:hint="default" w:ascii="仿宋_GB2312" w:hAnsi="仿宋_GB2312" w:cs="仿宋_GB2312"/>
          <w:color w:val="000000" w:themeColor="text1"/>
          <w:szCs w:val="32"/>
          <w:u w:val="none"/>
          <w:shd w:val="clear" w:color="auto" w:fill="FFFFFF"/>
          <w:lang w:val="en-US" w:eastAsia="zh-CN"/>
          <w14:textFill>
            <w14:solidFill>
              <w14:schemeClr w14:val="tx1"/>
            </w14:solidFill>
          </w14:textFill>
        </w:rPr>
      </w:pPr>
      <w:r>
        <w:rPr>
          <w:rFonts w:hint="eastAsia"/>
          <w:color w:val="000000" w:themeColor="text1"/>
          <w:u w:val="none"/>
          <w:lang w:val="en-US" w:eastAsia="zh-CN"/>
          <w14:textFill>
            <w14:solidFill>
              <w14:schemeClr w14:val="tx1"/>
            </w14:solidFill>
          </w14:textFill>
        </w:rPr>
        <w:t>经</w:t>
      </w:r>
      <w:r>
        <w:rPr>
          <w:rFonts w:hint="default" w:ascii="仿宋_GB2312" w:hAnsi="仿宋_GB2312" w:cs="仿宋_GB2312"/>
          <w:color w:val="000000" w:themeColor="text1"/>
          <w:szCs w:val="32"/>
          <w:u w:val="none"/>
          <w:shd w:val="clear" w:color="auto" w:fill="FFFFFF"/>
          <w:lang w:val="en-US" w:eastAsia="zh-CN"/>
          <w14:textFill>
            <w14:solidFill>
              <w14:schemeClr w14:val="tx1"/>
            </w14:solidFill>
          </w14:textFill>
        </w:rPr>
        <w:t>市人民政府</w:t>
      </w:r>
      <w:r>
        <w:rPr>
          <w:rFonts w:hint="eastAsia" w:ascii="仿宋_GB2312" w:hAnsi="仿宋_GB2312" w:cs="仿宋_GB2312"/>
          <w:color w:val="000000" w:themeColor="text1"/>
          <w:szCs w:val="32"/>
          <w:u w:val="none"/>
          <w:shd w:val="clear" w:color="auto" w:fill="FFFFFF"/>
          <w:lang w:val="en-US" w:eastAsia="zh-CN"/>
          <w14:textFill>
            <w14:solidFill>
              <w14:schemeClr w14:val="tx1"/>
            </w14:solidFill>
          </w14:textFill>
        </w:rPr>
        <w:t>确认的</w:t>
      </w:r>
      <w:r>
        <w:rPr>
          <w:rFonts w:hint="default" w:ascii="仿宋_GB2312" w:hAnsi="仿宋_GB2312" w:cs="仿宋_GB2312"/>
          <w:color w:val="000000" w:themeColor="text1"/>
          <w:szCs w:val="32"/>
          <w:u w:val="none"/>
          <w:shd w:val="clear" w:color="auto" w:fill="FFFFFF"/>
          <w:lang w:val="en-US" w:eastAsia="zh-CN"/>
          <w14:textFill>
            <w14:solidFill>
              <w14:schemeClr w14:val="tx1"/>
            </w14:solidFill>
          </w14:textFill>
        </w:rPr>
        <w:t>城市更新</w:t>
      </w:r>
      <w:r>
        <w:rPr>
          <w:rFonts w:hint="eastAsia" w:ascii="仿宋_GB2312" w:hAnsi="仿宋_GB2312" w:cs="仿宋_GB2312"/>
          <w:color w:val="000000" w:themeColor="text1"/>
          <w:szCs w:val="32"/>
          <w:u w:val="none"/>
          <w:shd w:val="clear" w:color="auto" w:fill="FFFFFF"/>
          <w:lang w:val="en-US" w:eastAsia="zh-CN"/>
          <w14:textFill>
            <w14:solidFill>
              <w14:schemeClr w14:val="tx1"/>
            </w14:solidFill>
          </w14:textFill>
        </w:rPr>
        <w:t>项目可以按照前款有关政策执行，具体办法</w:t>
      </w:r>
      <w:r>
        <w:rPr>
          <w:rFonts w:hint="eastAsia" w:cs="Times New Roman"/>
          <w:color w:val="000000" w:themeColor="text1"/>
          <w:kern w:val="2"/>
          <w:sz w:val="32"/>
          <w:szCs w:val="24"/>
          <w:u w:val="none"/>
          <w:lang w:val="en-US" w:eastAsia="zh-CN" w:bidi="ar-SA"/>
          <w14:textFill>
            <w14:solidFill>
              <w14:schemeClr w14:val="tx1"/>
            </w14:solidFill>
          </w14:textFill>
        </w:rPr>
        <w:t>由</w:t>
      </w:r>
      <w:r>
        <w:rPr>
          <w:rFonts w:hint="default" w:ascii="仿宋_GB2312" w:hAnsi="仿宋_GB2312" w:cs="仿宋_GB2312"/>
          <w:color w:val="000000" w:themeColor="text1"/>
          <w:szCs w:val="32"/>
          <w:u w:val="none"/>
          <w:shd w:val="clear" w:color="auto" w:fill="FFFFFF"/>
          <w:lang w:val="en-US" w:eastAsia="zh-CN"/>
          <w14:textFill>
            <w14:solidFill>
              <w14:schemeClr w14:val="tx1"/>
            </w14:solidFill>
          </w14:textFill>
        </w:rPr>
        <w:t>市人民政府</w:t>
      </w:r>
      <w:r>
        <w:rPr>
          <w:rFonts w:hint="eastAsia" w:cs="Times New Roman"/>
          <w:color w:val="000000" w:themeColor="text1"/>
          <w:kern w:val="2"/>
          <w:sz w:val="32"/>
          <w:szCs w:val="24"/>
          <w:u w:val="none"/>
          <w:lang w:val="en-US" w:eastAsia="zh-CN" w:bidi="ar-SA"/>
          <w14:textFill>
            <w14:solidFill>
              <w14:schemeClr w14:val="tx1"/>
            </w14:solidFill>
          </w14:textFill>
        </w:rPr>
        <w:t>另行制定。</w:t>
      </w:r>
      <w:bookmarkStart w:id="4" w:name="_GoBack"/>
      <w:bookmarkEnd w:id="4"/>
    </w:p>
    <w:p>
      <w:pPr>
        <w:pageBreakBefore w:val="0"/>
        <w:widowControl w:val="0"/>
        <w:kinsoku/>
        <w:wordWrap/>
        <w:overflowPunct/>
        <w:topLinePunct w:val="0"/>
        <w:autoSpaceDE/>
        <w:autoSpaceDN/>
        <w:bidi w:val="0"/>
        <w:adjustRightInd/>
        <w:snapToGrid/>
        <w:ind w:firstLine="640"/>
        <w:textAlignment w:val="auto"/>
        <w:rPr>
          <w:rFonts w:hint="eastAsia" w:eastAsia="仿宋_GB2312"/>
          <w:color w:val="000000" w:themeColor="text1"/>
          <w:u w:val="none"/>
          <w:lang w:val="en-US" w:eastAsia="zh-CN"/>
          <w14:textFill>
            <w14:solidFill>
              <w14:schemeClr w14:val="tx1"/>
            </w14:solidFill>
          </w14:textFill>
        </w:rPr>
      </w:pPr>
      <w:r>
        <w:rPr>
          <w:rFonts w:hint="eastAsia" w:ascii="黑体" w:hAnsi="黑体" w:eastAsia="黑体" w:cs="Times New Roman"/>
          <w:b w:val="0"/>
          <w:bCs w:val="0"/>
          <w:color w:val="000000" w:themeColor="text1"/>
          <w:kern w:val="2"/>
          <w:sz w:val="32"/>
          <w:szCs w:val="32"/>
          <w:u w:val="none"/>
          <w:lang w:val="en-US" w:eastAsia="zh-CN" w:bidi="ar-SA"/>
          <w14:textFill>
            <w14:solidFill>
              <w14:schemeClr w14:val="tx1"/>
            </w14:solidFill>
          </w14:textFill>
        </w:rPr>
        <w:t>第六条【资金支持】</w:t>
      </w:r>
      <w:r>
        <w:rPr>
          <w:rFonts w:hint="eastAsia"/>
          <w:color w:val="000000" w:themeColor="text1"/>
          <w:u w:val="none"/>
          <w14:textFill>
            <w14:solidFill>
              <w14:schemeClr w14:val="tx1"/>
            </w14:solidFill>
          </w14:textFill>
        </w:rPr>
        <w:t>市</w:t>
      </w:r>
      <w:r>
        <w:rPr>
          <w:rFonts w:hint="eastAsia"/>
          <w:color w:val="000000" w:themeColor="text1"/>
          <w:u w:val="none"/>
          <w:lang w:eastAsia="zh-CN"/>
          <w14:textFill>
            <w14:solidFill>
              <w14:schemeClr w14:val="tx1"/>
            </w14:solidFill>
          </w14:textFill>
        </w:rPr>
        <w:t>、</w:t>
      </w:r>
      <w:r>
        <w:rPr>
          <w:rFonts w:hint="eastAsia"/>
          <w:color w:val="000000" w:themeColor="text1"/>
          <w:u w:val="none"/>
          <w:lang w:val="en-US" w:eastAsia="zh-CN"/>
          <w14:textFill>
            <w14:solidFill>
              <w14:schemeClr w14:val="tx1"/>
            </w14:solidFill>
          </w14:textFill>
        </w:rPr>
        <w:t>区</w:t>
      </w:r>
      <w:r>
        <w:rPr>
          <w:rFonts w:hint="eastAsia"/>
          <w:color w:val="000000" w:themeColor="text1"/>
          <w:u w:val="none"/>
          <w14:textFill>
            <w14:solidFill>
              <w14:schemeClr w14:val="tx1"/>
            </w14:solidFill>
          </w14:textFill>
        </w:rPr>
        <w:t>县（市）</w:t>
      </w:r>
      <w:r>
        <w:rPr>
          <w:rFonts w:hint="eastAsia"/>
          <w:color w:val="000000" w:themeColor="text1"/>
          <w:u w:val="none"/>
          <w:shd w:val="clear" w:color="auto" w:fill="FFFFFF"/>
          <w14:textFill>
            <w14:solidFill>
              <w14:schemeClr w14:val="tx1"/>
            </w14:solidFill>
          </w14:textFill>
        </w:rPr>
        <w:t>人民政府</w:t>
      </w:r>
      <w:r>
        <w:rPr>
          <w:rFonts w:hint="eastAsia"/>
          <w:color w:val="000000" w:themeColor="text1"/>
          <w:u w:val="none"/>
          <w:shd w:val="clear" w:color="auto" w:fill="FFFFFF"/>
          <w:lang w:val="en-US" w:eastAsia="zh-CN"/>
          <w14:textFill>
            <w14:solidFill>
              <w14:schemeClr w14:val="tx1"/>
            </w14:solidFill>
          </w14:textFill>
        </w:rPr>
        <w:t>应当</w:t>
      </w:r>
      <w:r>
        <w:rPr>
          <w:rFonts w:hint="eastAsia"/>
          <w:color w:val="000000" w:themeColor="text1"/>
          <w:u w:val="none"/>
          <w:lang w:val="en-US" w:eastAsia="zh-CN"/>
          <w14:textFill>
            <w14:solidFill>
              <w14:schemeClr w14:val="tx1"/>
            </w14:solidFill>
          </w14:textFill>
        </w:rPr>
        <w:t>对涉及公共利益、公共安全的</w:t>
      </w:r>
      <w:r>
        <w:rPr>
          <w:rFonts w:hint="eastAsia"/>
          <w:color w:val="000000" w:themeColor="text1"/>
          <w:u w:val="none"/>
          <w14:textFill>
            <w14:solidFill>
              <w14:schemeClr w14:val="tx1"/>
            </w14:solidFill>
          </w14:textFill>
        </w:rPr>
        <w:t>城市更新项目</w:t>
      </w:r>
      <w:r>
        <w:rPr>
          <w:rFonts w:hint="eastAsia"/>
          <w:color w:val="000000" w:themeColor="text1"/>
          <w:u w:val="none"/>
          <w:lang w:val="en-US" w:eastAsia="zh-CN"/>
          <w14:textFill>
            <w14:solidFill>
              <w14:schemeClr w14:val="tx1"/>
            </w14:solidFill>
          </w14:textFill>
        </w:rPr>
        <w:t>给予</w:t>
      </w:r>
      <w:r>
        <w:rPr>
          <w:rFonts w:hint="eastAsia"/>
          <w:color w:val="000000" w:themeColor="text1"/>
          <w:u w:val="none"/>
          <w14:textFill>
            <w14:solidFill>
              <w14:schemeClr w14:val="tx1"/>
            </w14:solidFill>
          </w14:textFill>
        </w:rPr>
        <w:t>资金支持</w:t>
      </w:r>
      <w:r>
        <w:rPr>
          <w:rFonts w:hint="eastAsia"/>
          <w:color w:val="000000" w:themeColor="text1"/>
          <w:u w:val="none"/>
          <w:lang w:eastAsia="zh-CN"/>
          <w14:textFill>
            <w14:solidFill>
              <w14:schemeClr w14:val="tx1"/>
            </w14:solidFill>
          </w14:textFill>
        </w:rPr>
        <w:t>。</w:t>
      </w:r>
    </w:p>
    <w:p>
      <w:pPr>
        <w:pageBreakBefore w:val="0"/>
        <w:widowControl w:val="0"/>
        <w:kinsoku/>
        <w:wordWrap/>
        <w:overflowPunct/>
        <w:topLinePunct w:val="0"/>
        <w:autoSpaceDE/>
        <w:autoSpaceDN/>
        <w:bidi w:val="0"/>
        <w:adjustRightInd/>
        <w:snapToGrid/>
        <w:ind w:firstLine="640"/>
        <w:textAlignment w:val="auto"/>
        <w:rPr>
          <w:rFonts w:hint="eastAsia"/>
          <w:color w:val="000000" w:themeColor="text1"/>
          <w:u w:val="none"/>
          <w:lang w:val="en-US" w:eastAsia="zh-CN"/>
          <w14:textFill>
            <w14:solidFill>
              <w14:schemeClr w14:val="tx1"/>
            </w14:solidFill>
          </w14:textFill>
        </w:rPr>
      </w:pPr>
      <w:r>
        <w:rPr>
          <w:rFonts w:hint="eastAsia"/>
          <w:color w:val="000000" w:themeColor="text1"/>
          <w:u w:val="none"/>
          <w:lang w:val="en-US" w:eastAsia="zh-CN"/>
          <w14:textFill>
            <w14:solidFill>
              <w14:schemeClr w14:val="tx1"/>
            </w14:solidFill>
          </w14:textFill>
        </w:rPr>
        <w:t>鼓励金融机构</w:t>
      </w:r>
      <w:r>
        <w:rPr>
          <w:rFonts w:hint="eastAsia"/>
          <w:color w:val="000000" w:themeColor="text1"/>
          <w:u w:val="none"/>
          <w14:textFill>
            <w14:solidFill>
              <w14:schemeClr w14:val="tx1"/>
            </w14:solidFill>
          </w14:textFill>
        </w:rPr>
        <w:t>依法开展多样化金融产品和服务创新，</w:t>
      </w:r>
      <w:r>
        <w:rPr>
          <w:rFonts w:hint="eastAsia"/>
          <w:color w:val="000000" w:themeColor="text1"/>
          <w:u w:val="none"/>
          <w:lang w:val="en-US" w:eastAsia="zh-CN"/>
          <w14:textFill>
            <w14:solidFill>
              <w14:schemeClr w14:val="tx1"/>
            </w14:solidFill>
          </w14:textFill>
        </w:rPr>
        <w:t>为</w:t>
      </w:r>
      <w:r>
        <w:rPr>
          <w:rFonts w:hint="eastAsia"/>
          <w:color w:val="000000" w:themeColor="text1"/>
          <w:u w:val="none"/>
          <w14:textFill>
            <w14:solidFill>
              <w14:schemeClr w14:val="tx1"/>
            </w14:solidFill>
          </w14:textFill>
        </w:rPr>
        <w:t>城市更新项目</w:t>
      </w:r>
      <w:r>
        <w:rPr>
          <w:rFonts w:hint="eastAsia"/>
          <w:color w:val="000000" w:themeColor="text1"/>
          <w:u w:val="none"/>
          <w:lang w:val="en-US" w:eastAsia="zh-CN"/>
          <w14:textFill>
            <w14:solidFill>
              <w14:schemeClr w14:val="tx1"/>
            </w14:solidFill>
          </w14:textFill>
        </w:rPr>
        <w:t>建设、运营等提供资金支持。</w:t>
      </w:r>
    </w:p>
    <w:p>
      <w:pPr>
        <w:pageBreakBefore w:val="0"/>
        <w:widowControl w:val="0"/>
        <w:kinsoku/>
        <w:wordWrap/>
        <w:overflowPunct/>
        <w:topLinePunct w:val="0"/>
        <w:autoSpaceDE/>
        <w:autoSpaceDN/>
        <w:bidi w:val="0"/>
        <w:adjustRightInd/>
        <w:snapToGrid/>
        <w:ind w:firstLine="640"/>
        <w:textAlignment w:val="auto"/>
        <w:rPr>
          <w:rFonts w:hint="eastAsia" w:eastAsia="仿宋_GB2312"/>
          <w:color w:val="000000" w:themeColor="text1"/>
          <w:u w:val="none"/>
          <w:lang w:val="en-US" w:eastAsia="zh-CN"/>
          <w14:textFill>
            <w14:solidFill>
              <w14:schemeClr w14:val="tx1"/>
            </w14:solidFill>
          </w14:textFill>
        </w:rPr>
      </w:pPr>
      <w:r>
        <w:rPr>
          <w:rFonts w:hint="eastAsia"/>
          <w:color w:val="000000" w:themeColor="text1"/>
          <w:u w:val="none"/>
          <w14:textFill>
            <w14:solidFill>
              <w14:schemeClr w14:val="tx1"/>
            </w14:solidFill>
          </w14:textFill>
        </w:rPr>
        <w:t>支持</w:t>
      </w:r>
      <w:r>
        <w:rPr>
          <w:rFonts w:hint="eastAsia"/>
          <w:color w:val="000000" w:themeColor="text1"/>
          <w:u w:val="none"/>
          <w:lang w:val="en-US" w:eastAsia="zh-CN"/>
          <w14:textFill>
            <w14:solidFill>
              <w14:schemeClr w14:val="tx1"/>
            </w14:solidFill>
          </w14:textFill>
        </w:rPr>
        <w:t>社会资本参与</w:t>
      </w:r>
      <w:r>
        <w:rPr>
          <w:rFonts w:hint="eastAsia"/>
          <w:color w:val="000000" w:themeColor="text1"/>
          <w:u w:val="none"/>
          <w14:textFill>
            <w14:solidFill>
              <w14:schemeClr w14:val="tx1"/>
            </w14:solidFill>
          </w14:textFill>
        </w:rPr>
        <w:t>城市更新项目</w:t>
      </w:r>
      <w:r>
        <w:rPr>
          <w:rFonts w:hint="eastAsia"/>
          <w:color w:val="000000" w:themeColor="text1"/>
          <w:u w:val="none"/>
          <w:lang w:eastAsia="zh-CN"/>
          <w14:textFill>
            <w14:solidFill>
              <w14:schemeClr w14:val="tx1"/>
            </w14:solidFill>
          </w14:textFill>
        </w:rPr>
        <w:t>。</w:t>
      </w:r>
    </w:p>
    <w:p>
      <w:pPr>
        <w:widowControl w:val="0"/>
        <w:wordWrap/>
        <w:adjustRightInd/>
        <w:snapToGrid/>
        <w:spacing w:line="560" w:lineRule="exact"/>
        <w:ind w:firstLine="640"/>
        <w:textAlignment w:val="auto"/>
        <w:rPr>
          <w:rFonts w:hint="eastAsia" w:eastAsia="仿宋_GB2312"/>
          <w:color w:val="000000" w:themeColor="text1"/>
          <w:u w:val="none"/>
          <w:lang w:val="en-US" w:eastAsia="zh-CN"/>
          <w14:textFill>
            <w14:solidFill>
              <w14:schemeClr w14:val="tx1"/>
            </w14:solidFill>
          </w14:textFill>
        </w:rPr>
      </w:pPr>
      <w:r>
        <w:rPr>
          <w:rFonts w:hint="eastAsia" w:ascii="黑体" w:hAnsi="黑体" w:eastAsia="黑体"/>
          <w:color w:val="000000" w:themeColor="text1"/>
          <w:sz w:val="32"/>
          <w:szCs w:val="32"/>
          <w:u w:val="none"/>
          <w14:textFill>
            <w14:solidFill>
              <w14:schemeClr w14:val="tx1"/>
            </w14:solidFill>
          </w14:textFill>
        </w:rPr>
        <w:t>第</w:t>
      </w:r>
      <w:r>
        <w:rPr>
          <w:rFonts w:hint="eastAsia" w:ascii="黑体" w:hAnsi="黑体" w:eastAsia="黑体"/>
          <w:color w:val="000000" w:themeColor="text1"/>
          <w:sz w:val="32"/>
          <w:szCs w:val="32"/>
          <w:u w:val="none"/>
          <w:lang w:val="en-US" w:eastAsia="zh-CN"/>
          <w14:textFill>
            <w14:solidFill>
              <w14:schemeClr w14:val="tx1"/>
            </w14:solidFill>
          </w14:textFill>
        </w:rPr>
        <w:t>七</w:t>
      </w:r>
      <w:r>
        <w:rPr>
          <w:rFonts w:hint="eastAsia" w:ascii="黑体" w:hAnsi="黑体" w:eastAsia="黑体"/>
          <w:color w:val="000000" w:themeColor="text1"/>
          <w:sz w:val="32"/>
          <w:szCs w:val="32"/>
          <w:u w:val="none"/>
          <w14:textFill>
            <w14:solidFill>
              <w14:schemeClr w14:val="tx1"/>
            </w14:solidFill>
          </w14:textFill>
        </w:rPr>
        <w:t>条【</w:t>
      </w:r>
      <w:r>
        <w:rPr>
          <w:rFonts w:hint="eastAsia" w:ascii="黑体" w:hAnsi="黑体" w:eastAsia="黑体"/>
          <w:color w:val="000000" w:themeColor="text1"/>
          <w:sz w:val="32"/>
          <w:szCs w:val="32"/>
          <w:u w:val="none"/>
          <w:lang w:val="en-US" w:eastAsia="zh-CN"/>
          <w14:textFill>
            <w14:solidFill>
              <w14:schemeClr w14:val="tx1"/>
            </w14:solidFill>
          </w14:textFill>
        </w:rPr>
        <w:t>专项规划</w:t>
      </w:r>
      <w:r>
        <w:rPr>
          <w:rFonts w:hint="eastAsia" w:ascii="黑体" w:hAnsi="黑体" w:eastAsia="黑体"/>
          <w:color w:val="000000" w:themeColor="text1"/>
          <w:sz w:val="32"/>
          <w:szCs w:val="32"/>
          <w:u w:val="none"/>
          <w14:textFill>
            <w14:solidFill>
              <w14:schemeClr w14:val="tx1"/>
            </w14:solidFill>
          </w14:textFill>
        </w:rPr>
        <w:t>】</w:t>
      </w:r>
      <w:r>
        <w:rPr>
          <w:rFonts w:hint="eastAsia"/>
          <w:color w:val="000000" w:themeColor="text1"/>
          <w:u w:val="none"/>
          <w:lang w:val="en-US" w:eastAsia="zh-CN"/>
          <w14:textFill>
            <w14:solidFill>
              <w14:schemeClr w14:val="tx1"/>
            </w14:solidFill>
          </w14:textFill>
        </w:rPr>
        <w:t>经依法批准的</w:t>
      </w:r>
      <w:r>
        <w:rPr>
          <w:rFonts w:hint="eastAsia"/>
          <w:color w:val="000000" w:themeColor="text1"/>
          <w:u w:val="none"/>
          <w14:textFill>
            <w14:solidFill>
              <w14:schemeClr w14:val="tx1"/>
            </w14:solidFill>
          </w14:textFill>
        </w:rPr>
        <w:t>城市更新相关</w:t>
      </w:r>
      <w:r>
        <w:rPr>
          <w:rFonts w:hint="eastAsia"/>
          <w:color w:val="000000" w:themeColor="text1"/>
          <w:u w:val="none"/>
          <w:lang w:val="en-US" w:eastAsia="zh-CN"/>
          <w14:textFill>
            <w14:solidFill>
              <w14:schemeClr w14:val="tx1"/>
            </w14:solidFill>
          </w14:textFill>
        </w:rPr>
        <w:t>专项</w:t>
      </w:r>
      <w:r>
        <w:rPr>
          <w:rFonts w:hint="eastAsia"/>
          <w:color w:val="000000" w:themeColor="text1"/>
          <w:u w:val="none"/>
          <w14:textFill>
            <w14:solidFill>
              <w14:schemeClr w14:val="tx1"/>
            </w14:solidFill>
          </w14:textFill>
        </w:rPr>
        <w:t>规划</w:t>
      </w:r>
      <w:r>
        <w:rPr>
          <w:rFonts w:hint="eastAsia"/>
          <w:color w:val="000000" w:themeColor="text1"/>
          <w:u w:val="none"/>
          <w:lang w:val="en-US" w:eastAsia="zh-CN"/>
          <w14:textFill>
            <w14:solidFill>
              <w14:schemeClr w14:val="tx1"/>
            </w14:solidFill>
          </w14:textFill>
        </w:rPr>
        <w:t>是</w:t>
      </w:r>
      <w:r>
        <w:rPr>
          <w:rFonts w:hint="eastAsia"/>
          <w:color w:val="000000" w:themeColor="text1"/>
          <w:u w:val="none"/>
          <w14:textFill>
            <w14:solidFill>
              <w14:schemeClr w14:val="tx1"/>
            </w14:solidFill>
          </w14:textFill>
        </w:rPr>
        <w:t>指导城市更新工作的总体安排</w:t>
      </w:r>
      <w:r>
        <w:rPr>
          <w:rFonts w:hint="eastAsia"/>
          <w:color w:val="000000" w:themeColor="text1"/>
          <w:u w:val="none"/>
          <w:lang w:eastAsia="zh-CN"/>
          <w14:textFill>
            <w14:solidFill>
              <w14:schemeClr w14:val="tx1"/>
            </w14:solidFill>
          </w14:textFill>
        </w:rPr>
        <w:t>。</w:t>
      </w:r>
    </w:p>
    <w:p>
      <w:pPr>
        <w:widowControl w:val="0"/>
        <w:wordWrap/>
        <w:adjustRightInd/>
        <w:snapToGrid/>
        <w:spacing w:line="560" w:lineRule="exact"/>
        <w:ind w:firstLine="640"/>
        <w:textAlignment w:val="auto"/>
        <w:rPr>
          <w:rFonts w:hint="eastAsia" w:eastAsia="仿宋_GB2312"/>
          <w:color w:val="000000" w:themeColor="text1"/>
          <w:u w:val="none"/>
          <w:lang w:val="en-US" w:eastAsia="zh-CN"/>
          <w14:textFill>
            <w14:solidFill>
              <w14:schemeClr w14:val="tx1"/>
            </w14:solidFill>
          </w14:textFill>
        </w:rPr>
      </w:pPr>
      <w:r>
        <w:rPr>
          <w:rFonts w:hint="eastAsia"/>
          <w:color w:val="000000" w:themeColor="text1"/>
          <w:u w:val="none"/>
          <w14:textFill>
            <w14:solidFill>
              <w14:schemeClr w14:val="tx1"/>
            </w14:solidFill>
          </w14:textFill>
        </w:rPr>
        <w:t>城市更新相关</w:t>
      </w:r>
      <w:r>
        <w:rPr>
          <w:rFonts w:hint="eastAsia"/>
          <w:color w:val="000000" w:themeColor="text1"/>
          <w:u w:val="none"/>
          <w:lang w:val="en-US" w:eastAsia="zh-CN"/>
          <w14:textFill>
            <w14:solidFill>
              <w14:schemeClr w14:val="tx1"/>
            </w14:solidFill>
          </w14:textFill>
        </w:rPr>
        <w:t>专项</w:t>
      </w:r>
      <w:r>
        <w:rPr>
          <w:rFonts w:hint="eastAsia"/>
          <w:color w:val="000000" w:themeColor="text1"/>
          <w:u w:val="none"/>
          <w14:textFill>
            <w14:solidFill>
              <w14:schemeClr w14:val="tx1"/>
            </w14:solidFill>
          </w14:textFill>
        </w:rPr>
        <w:t>规划</w:t>
      </w:r>
      <w:r>
        <w:rPr>
          <w:rFonts w:hint="eastAsia"/>
          <w:color w:val="000000" w:themeColor="text1"/>
          <w:u w:val="none"/>
          <w:lang w:val="en-US" w:eastAsia="zh-CN"/>
          <w14:textFill>
            <w14:solidFill>
              <w14:schemeClr w14:val="tx1"/>
            </w14:solidFill>
          </w14:textFill>
        </w:rPr>
        <w:t>应当载明</w:t>
      </w:r>
      <w:r>
        <w:rPr>
          <w:rFonts w:hint="eastAsia"/>
          <w:color w:val="000000" w:themeColor="text1"/>
          <w:u w:val="none"/>
          <w14:textFill>
            <w14:solidFill>
              <w14:schemeClr w14:val="tx1"/>
            </w14:solidFill>
          </w14:textFill>
        </w:rPr>
        <w:t>更新目标、组织体系、</w:t>
      </w:r>
      <w:r>
        <w:rPr>
          <w:rFonts w:hint="eastAsia"/>
          <w:color w:val="000000" w:themeColor="text1"/>
          <w:u w:val="none"/>
          <w:lang w:val="en-US" w:eastAsia="zh-CN"/>
          <w14:textFill>
            <w14:solidFill>
              <w14:schemeClr w14:val="tx1"/>
            </w14:solidFill>
          </w14:textFill>
        </w:rPr>
        <w:t>划定</w:t>
      </w:r>
      <w:r>
        <w:rPr>
          <w:rFonts w:hint="eastAsia"/>
          <w:color w:val="000000" w:themeColor="text1"/>
          <w:u w:val="none"/>
          <w14:textFill>
            <w14:solidFill>
              <w14:schemeClr w14:val="tx1"/>
            </w14:solidFill>
          </w14:textFill>
        </w:rPr>
        <w:t>重点更新区域、更新保障机制等</w:t>
      </w:r>
      <w:r>
        <w:rPr>
          <w:rFonts w:hint="eastAsia"/>
          <w:color w:val="000000" w:themeColor="text1"/>
          <w:u w:val="none"/>
          <w:lang w:val="en-US" w:eastAsia="zh-CN"/>
          <w14:textFill>
            <w14:solidFill>
              <w14:schemeClr w14:val="tx1"/>
            </w14:solidFill>
          </w14:textFill>
        </w:rPr>
        <w:t>主要</w:t>
      </w:r>
      <w:r>
        <w:rPr>
          <w:rFonts w:hint="eastAsia"/>
          <w:color w:val="000000" w:themeColor="text1"/>
          <w:u w:val="none"/>
          <w14:textFill>
            <w14:solidFill>
              <w14:schemeClr w14:val="tx1"/>
            </w14:solidFill>
          </w14:textFill>
        </w:rPr>
        <w:t>内容</w:t>
      </w:r>
      <w:r>
        <w:rPr>
          <w:rFonts w:hint="eastAsia"/>
          <w:color w:val="000000" w:themeColor="text1"/>
          <w:u w:val="none"/>
          <w:lang w:eastAsia="zh-CN"/>
          <w14:textFill>
            <w14:solidFill>
              <w14:schemeClr w14:val="tx1"/>
            </w14:solidFill>
          </w14:textFill>
        </w:rPr>
        <w:t>。</w:t>
      </w:r>
    </w:p>
    <w:p>
      <w:pPr>
        <w:widowControl w:val="0"/>
        <w:wordWrap/>
        <w:adjustRightInd/>
        <w:snapToGrid/>
        <w:spacing w:line="560" w:lineRule="exact"/>
        <w:ind w:firstLine="640"/>
        <w:textAlignment w:val="auto"/>
        <w:rPr>
          <w:color w:val="000000" w:themeColor="text1"/>
          <w:u w:val="none"/>
          <w14:textFill>
            <w14:solidFill>
              <w14:schemeClr w14:val="tx1"/>
            </w14:solidFill>
          </w14:textFill>
        </w:rPr>
      </w:pPr>
      <w:bookmarkStart w:id="1" w:name="_Toc117242106"/>
      <w:r>
        <w:rPr>
          <w:rFonts w:hint="eastAsia" w:ascii="黑体" w:hAnsi="黑体" w:eastAsia="黑体"/>
          <w:color w:val="000000" w:themeColor="text1"/>
          <w:sz w:val="32"/>
          <w:szCs w:val="32"/>
          <w:u w:val="none"/>
          <w14:textFill>
            <w14:solidFill>
              <w14:schemeClr w14:val="tx1"/>
            </w14:solidFill>
          </w14:textFill>
        </w:rPr>
        <w:t>第</w:t>
      </w:r>
      <w:r>
        <w:rPr>
          <w:rFonts w:hint="eastAsia" w:ascii="黑体" w:hAnsi="黑体" w:eastAsia="黑体"/>
          <w:color w:val="000000" w:themeColor="text1"/>
          <w:sz w:val="32"/>
          <w:szCs w:val="32"/>
          <w:u w:val="none"/>
          <w:lang w:val="en-US" w:eastAsia="zh-CN"/>
          <w14:textFill>
            <w14:solidFill>
              <w14:schemeClr w14:val="tx1"/>
            </w14:solidFill>
          </w14:textFill>
        </w:rPr>
        <w:t>八</w:t>
      </w:r>
      <w:r>
        <w:rPr>
          <w:rFonts w:hint="eastAsia" w:ascii="黑体" w:hAnsi="黑体" w:eastAsia="黑体"/>
          <w:color w:val="000000" w:themeColor="text1"/>
          <w:sz w:val="32"/>
          <w:szCs w:val="32"/>
          <w:u w:val="none"/>
          <w14:textFill>
            <w14:solidFill>
              <w14:schemeClr w14:val="tx1"/>
            </w14:solidFill>
          </w14:textFill>
        </w:rPr>
        <w:t>条【</w:t>
      </w:r>
      <w:r>
        <w:rPr>
          <w:rFonts w:hint="eastAsia" w:ascii="黑体" w:hAnsi="黑体" w:eastAsia="黑体"/>
          <w:color w:val="000000" w:themeColor="text1"/>
          <w:sz w:val="32"/>
          <w:szCs w:val="32"/>
          <w:u w:val="none"/>
          <w:lang w:val="en-US" w:eastAsia="zh-CN"/>
          <w14:textFill>
            <w14:solidFill>
              <w14:schemeClr w14:val="tx1"/>
            </w14:solidFill>
          </w14:textFill>
        </w:rPr>
        <w:t>城市更新计划</w:t>
      </w:r>
      <w:r>
        <w:rPr>
          <w:rFonts w:hint="eastAsia" w:ascii="黑体" w:hAnsi="黑体" w:eastAsia="黑体"/>
          <w:color w:val="000000" w:themeColor="text1"/>
          <w:sz w:val="32"/>
          <w:szCs w:val="32"/>
          <w:u w:val="none"/>
          <w14:textFill>
            <w14:solidFill>
              <w14:schemeClr w14:val="tx1"/>
            </w14:solidFill>
          </w14:textFill>
        </w:rPr>
        <w:t>】</w:t>
      </w:r>
      <w:r>
        <w:rPr>
          <w:rFonts w:hint="eastAsia"/>
          <w:color w:val="000000" w:themeColor="text1"/>
          <w:u w:val="none"/>
          <w:lang w:val="en-US" w:eastAsia="zh-CN"/>
          <w14:textFill>
            <w14:solidFill>
              <w14:schemeClr w14:val="tx1"/>
            </w14:solidFill>
          </w14:textFill>
        </w:rPr>
        <w:t>区</w:t>
      </w:r>
      <w:r>
        <w:rPr>
          <w:rFonts w:hint="eastAsia"/>
          <w:color w:val="000000" w:themeColor="text1"/>
          <w:u w:val="none"/>
          <w14:textFill>
            <w14:solidFill>
              <w14:schemeClr w14:val="tx1"/>
            </w14:solidFill>
          </w14:textFill>
        </w:rPr>
        <w:t>人民政府组织城市更新</w:t>
      </w:r>
      <w:r>
        <w:rPr>
          <w:rFonts w:hint="eastAsia"/>
          <w:color w:val="000000" w:themeColor="text1"/>
          <w:u w:val="none"/>
          <w:lang w:val="en-US" w:eastAsia="zh-CN"/>
          <w14:textFill>
            <w14:solidFill>
              <w14:schemeClr w14:val="tx1"/>
            </w14:solidFill>
          </w14:textFill>
        </w:rPr>
        <w:t>等部门编制本行政区域内的城市</w:t>
      </w:r>
      <w:r>
        <w:rPr>
          <w:rFonts w:hint="eastAsia"/>
          <w:color w:val="000000" w:themeColor="text1"/>
          <w:u w:val="none"/>
          <w14:textFill>
            <w14:solidFill>
              <w14:schemeClr w14:val="tx1"/>
            </w14:solidFill>
          </w14:textFill>
        </w:rPr>
        <w:t>更新</w:t>
      </w:r>
      <w:r>
        <w:rPr>
          <w:rFonts w:hint="eastAsia"/>
          <w:color w:val="000000" w:themeColor="text1"/>
          <w:u w:val="none"/>
          <w:lang w:val="en-US" w:eastAsia="zh-CN"/>
          <w14:textFill>
            <w14:solidFill>
              <w14:schemeClr w14:val="tx1"/>
            </w14:solidFill>
          </w14:textFill>
        </w:rPr>
        <w:t>年度</w:t>
      </w:r>
      <w:r>
        <w:rPr>
          <w:rFonts w:hint="eastAsia"/>
          <w:color w:val="000000" w:themeColor="text1"/>
          <w:u w:val="none"/>
          <w14:textFill>
            <w14:solidFill>
              <w14:schemeClr w14:val="tx1"/>
            </w14:solidFill>
          </w14:textFill>
        </w:rPr>
        <w:t>计划</w:t>
      </w:r>
      <w:r>
        <w:rPr>
          <w:rFonts w:hint="eastAsia"/>
          <w:color w:val="000000" w:themeColor="text1"/>
          <w:u w:val="none"/>
          <w:lang w:eastAsia="zh-CN"/>
          <w14:textFill>
            <w14:solidFill>
              <w14:schemeClr w14:val="tx1"/>
            </w14:solidFill>
          </w14:textFill>
        </w:rPr>
        <w:t>，</w:t>
      </w:r>
      <w:r>
        <w:rPr>
          <w:rFonts w:hint="eastAsia"/>
          <w:color w:val="000000" w:themeColor="text1"/>
          <w:u w:val="none"/>
          <w:lang w:val="en-US" w:eastAsia="zh-CN"/>
          <w14:textFill>
            <w14:solidFill>
              <w14:schemeClr w14:val="tx1"/>
            </w14:solidFill>
          </w14:textFill>
        </w:rPr>
        <w:t>经</w:t>
      </w:r>
      <w:r>
        <w:rPr>
          <w:rFonts w:hint="eastAsia"/>
          <w:color w:val="000000" w:themeColor="text1"/>
          <w:u w:val="none"/>
          <w14:textFill>
            <w14:solidFill>
              <w14:schemeClr w14:val="tx1"/>
            </w14:solidFill>
          </w14:textFill>
        </w:rPr>
        <w:t>市城市更新主管部门统筹</w:t>
      </w:r>
      <w:r>
        <w:rPr>
          <w:rFonts w:hint="eastAsia"/>
          <w:color w:val="000000" w:themeColor="text1"/>
          <w:u w:val="none"/>
          <w:lang w:val="en-US" w:eastAsia="zh-CN"/>
          <w14:textFill>
            <w14:solidFill>
              <w14:schemeClr w14:val="tx1"/>
            </w14:solidFill>
          </w14:textFill>
        </w:rPr>
        <w:t>研究纳入</w:t>
      </w:r>
      <w:r>
        <w:rPr>
          <w:rFonts w:hint="eastAsia"/>
          <w:color w:val="000000" w:themeColor="text1"/>
          <w:u w:val="none"/>
          <w14:textFill>
            <w14:solidFill>
              <w14:schemeClr w14:val="tx1"/>
            </w14:solidFill>
          </w14:textFill>
        </w:rPr>
        <w:t>全市</w:t>
      </w:r>
      <w:r>
        <w:rPr>
          <w:rFonts w:hint="eastAsia"/>
          <w:color w:val="000000" w:themeColor="text1"/>
          <w:u w:val="none"/>
          <w:lang w:val="en-US" w:eastAsia="zh-CN"/>
          <w14:textFill>
            <w14:solidFill>
              <w14:schemeClr w14:val="tx1"/>
            </w14:solidFill>
          </w14:textFill>
        </w:rPr>
        <w:t>城市</w:t>
      </w:r>
      <w:r>
        <w:rPr>
          <w:rFonts w:hint="eastAsia"/>
          <w:color w:val="000000" w:themeColor="text1"/>
          <w:u w:val="none"/>
          <w14:textFill>
            <w14:solidFill>
              <w14:schemeClr w14:val="tx1"/>
            </w14:solidFill>
          </w14:textFill>
        </w:rPr>
        <w:t>更新</w:t>
      </w:r>
      <w:r>
        <w:rPr>
          <w:rFonts w:hint="eastAsia"/>
          <w:color w:val="000000" w:themeColor="text1"/>
          <w:u w:val="none"/>
          <w:lang w:val="en-US" w:eastAsia="zh-CN"/>
          <w14:textFill>
            <w14:solidFill>
              <w14:schemeClr w14:val="tx1"/>
            </w14:solidFill>
          </w14:textFill>
        </w:rPr>
        <w:t>年度</w:t>
      </w:r>
      <w:r>
        <w:rPr>
          <w:rFonts w:hint="eastAsia"/>
          <w:color w:val="000000" w:themeColor="text1"/>
          <w:u w:val="none"/>
          <w14:textFill>
            <w14:solidFill>
              <w14:schemeClr w14:val="tx1"/>
            </w14:solidFill>
          </w14:textFill>
        </w:rPr>
        <w:t>计划</w:t>
      </w:r>
      <w:r>
        <w:rPr>
          <w:rFonts w:hint="eastAsia"/>
          <w:color w:val="000000" w:themeColor="text1"/>
          <w:u w:val="none"/>
          <w:lang w:eastAsia="zh-CN"/>
          <w14:textFill>
            <w14:solidFill>
              <w14:schemeClr w14:val="tx1"/>
            </w14:solidFill>
          </w14:textFill>
        </w:rPr>
        <w:t>，</w:t>
      </w:r>
      <w:r>
        <w:rPr>
          <w:rFonts w:hint="eastAsia"/>
          <w:color w:val="000000" w:themeColor="text1"/>
          <w:u w:val="none"/>
          <w14:textFill>
            <w14:solidFill>
              <w14:schemeClr w14:val="tx1"/>
            </w14:solidFill>
          </w14:textFill>
        </w:rPr>
        <w:t>报</w:t>
      </w:r>
      <w:r>
        <w:rPr>
          <w:rFonts w:hint="eastAsia"/>
          <w:color w:val="000000" w:themeColor="text1"/>
          <w:u w:val="none"/>
          <w:lang w:val="en-US" w:eastAsia="zh-CN"/>
          <w14:textFill>
            <w14:solidFill>
              <w14:schemeClr w14:val="tx1"/>
            </w14:solidFill>
          </w14:textFill>
        </w:rPr>
        <w:t>经</w:t>
      </w:r>
      <w:r>
        <w:rPr>
          <w:rFonts w:hint="eastAsia"/>
          <w:color w:val="000000" w:themeColor="text1"/>
          <w:u w:val="none"/>
          <w14:textFill>
            <w14:solidFill>
              <w14:schemeClr w14:val="tx1"/>
            </w14:solidFill>
          </w14:textFill>
        </w:rPr>
        <w:t>市人民政府</w:t>
      </w:r>
      <w:r>
        <w:rPr>
          <w:rFonts w:hint="eastAsia"/>
          <w:color w:val="000000" w:themeColor="text1"/>
          <w:u w:val="none"/>
          <w:lang w:val="en-US" w:eastAsia="zh-CN"/>
          <w14:textFill>
            <w14:solidFill>
              <w14:schemeClr w14:val="tx1"/>
            </w14:solidFill>
          </w14:textFill>
        </w:rPr>
        <w:t>批准后</w:t>
      </w:r>
      <w:r>
        <w:rPr>
          <w:rFonts w:hint="eastAsia"/>
          <w:color w:val="000000" w:themeColor="text1"/>
          <w:u w:val="none"/>
          <w14:textFill>
            <w14:solidFill>
              <w14:schemeClr w14:val="tx1"/>
            </w14:solidFill>
          </w14:textFill>
        </w:rPr>
        <w:t>向社会公布。</w:t>
      </w:r>
    </w:p>
    <w:p>
      <w:pPr>
        <w:widowControl w:val="0"/>
        <w:wordWrap/>
        <w:adjustRightInd/>
        <w:snapToGrid/>
        <w:spacing w:line="560" w:lineRule="exact"/>
        <w:ind w:firstLine="640"/>
        <w:textAlignment w:val="auto"/>
        <w:rPr>
          <w:rFonts w:hint="default" w:eastAsia="仿宋_GB2312"/>
          <w:color w:val="000000" w:themeColor="text1"/>
          <w:u w:val="none"/>
          <w:lang w:val="en-US" w:eastAsia="zh-CN"/>
          <w14:textFill>
            <w14:solidFill>
              <w14:schemeClr w14:val="tx1"/>
            </w14:solidFill>
          </w14:textFill>
        </w:rPr>
      </w:pPr>
      <w:r>
        <w:rPr>
          <w:rFonts w:hint="eastAsia"/>
          <w:color w:val="000000" w:themeColor="text1"/>
          <w:u w:val="none"/>
          <w14:textFill>
            <w14:solidFill>
              <w14:schemeClr w14:val="tx1"/>
            </w14:solidFill>
          </w14:textFill>
        </w:rPr>
        <w:t>县（市）</w:t>
      </w:r>
      <w:r>
        <w:rPr>
          <w:rFonts w:hint="eastAsia"/>
          <w:color w:val="000000" w:themeColor="text1"/>
          <w:u w:val="none"/>
          <w:lang w:val="en-US" w:eastAsia="zh-CN"/>
          <w14:textFill>
            <w14:solidFill>
              <w14:schemeClr w14:val="tx1"/>
            </w14:solidFill>
          </w14:textFill>
        </w:rPr>
        <w:t>、上街区</w:t>
      </w:r>
      <w:r>
        <w:rPr>
          <w:rFonts w:hint="eastAsia"/>
          <w:color w:val="000000" w:themeColor="text1"/>
          <w:u w:val="none"/>
          <w14:textFill>
            <w14:solidFill>
              <w14:schemeClr w14:val="tx1"/>
            </w14:solidFill>
          </w14:textFill>
        </w:rPr>
        <w:t>城市更新</w:t>
      </w:r>
      <w:r>
        <w:rPr>
          <w:rFonts w:hint="eastAsia"/>
          <w:color w:val="000000" w:themeColor="text1"/>
          <w:u w:val="none"/>
          <w:lang w:val="en-US" w:eastAsia="zh-CN"/>
          <w14:textFill>
            <w14:solidFill>
              <w14:schemeClr w14:val="tx1"/>
            </w14:solidFill>
          </w14:textFill>
        </w:rPr>
        <w:t>主管部门组织编制本行政区域内城市</w:t>
      </w:r>
      <w:r>
        <w:rPr>
          <w:rFonts w:hint="eastAsia"/>
          <w:color w:val="000000" w:themeColor="text1"/>
          <w:u w:val="none"/>
          <w14:textFill>
            <w14:solidFill>
              <w14:schemeClr w14:val="tx1"/>
            </w14:solidFill>
          </w14:textFill>
        </w:rPr>
        <w:t>更新</w:t>
      </w:r>
      <w:r>
        <w:rPr>
          <w:rFonts w:hint="eastAsia"/>
          <w:color w:val="000000" w:themeColor="text1"/>
          <w:u w:val="none"/>
          <w:lang w:val="en-US" w:eastAsia="zh-CN"/>
          <w14:textFill>
            <w14:solidFill>
              <w14:schemeClr w14:val="tx1"/>
            </w14:solidFill>
          </w14:textFill>
        </w:rPr>
        <w:t>年度</w:t>
      </w:r>
      <w:r>
        <w:rPr>
          <w:rFonts w:hint="eastAsia"/>
          <w:color w:val="000000" w:themeColor="text1"/>
          <w:u w:val="none"/>
          <w14:textFill>
            <w14:solidFill>
              <w14:schemeClr w14:val="tx1"/>
            </w14:solidFill>
          </w14:textFill>
        </w:rPr>
        <w:t>计划</w:t>
      </w:r>
      <w:r>
        <w:rPr>
          <w:rFonts w:hint="eastAsia"/>
          <w:color w:val="000000" w:themeColor="text1"/>
          <w:u w:val="none"/>
          <w:lang w:eastAsia="zh-CN"/>
          <w14:textFill>
            <w14:solidFill>
              <w14:schemeClr w14:val="tx1"/>
            </w14:solidFill>
          </w14:textFill>
        </w:rPr>
        <w:t>，</w:t>
      </w:r>
      <w:r>
        <w:rPr>
          <w:rFonts w:hint="eastAsia"/>
          <w:color w:val="000000" w:themeColor="text1"/>
          <w:u w:val="none"/>
          <w:lang w:val="en-US" w:eastAsia="zh-CN"/>
          <w14:textFill>
            <w14:solidFill>
              <w14:schemeClr w14:val="tx1"/>
            </w14:solidFill>
          </w14:textFill>
        </w:rPr>
        <w:t>经本级人民政府批准后</w:t>
      </w:r>
      <w:r>
        <w:rPr>
          <w:rFonts w:hint="eastAsia"/>
          <w:color w:val="000000" w:themeColor="text1"/>
          <w:u w:val="none"/>
          <w14:textFill>
            <w14:solidFill>
              <w14:schemeClr w14:val="tx1"/>
            </w14:solidFill>
          </w14:textFill>
        </w:rPr>
        <w:t>向社会公布</w:t>
      </w:r>
      <w:r>
        <w:rPr>
          <w:rFonts w:hint="eastAsia"/>
          <w:color w:val="000000" w:themeColor="text1"/>
          <w:u w:val="none"/>
          <w:lang w:val="en-US" w:eastAsia="zh-CN"/>
          <w14:textFill>
            <w14:solidFill>
              <w14:schemeClr w14:val="tx1"/>
            </w14:solidFill>
          </w14:textFill>
        </w:rPr>
        <w:t>并</w:t>
      </w:r>
      <w:r>
        <w:rPr>
          <w:rFonts w:hint="eastAsia"/>
          <w:color w:val="000000" w:themeColor="text1"/>
          <w:u w:val="none"/>
          <w14:textFill>
            <w14:solidFill>
              <w14:schemeClr w14:val="tx1"/>
            </w14:solidFill>
          </w14:textFill>
        </w:rPr>
        <w:t>报市城市更新主管部门备案</w:t>
      </w:r>
      <w:r>
        <w:rPr>
          <w:rFonts w:hint="eastAsia"/>
          <w:color w:val="000000" w:themeColor="text1"/>
          <w:u w:val="none"/>
          <w:lang w:eastAsia="zh-CN"/>
          <w14:textFill>
            <w14:solidFill>
              <w14:schemeClr w14:val="tx1"/>
            </w14:solidFill>
          </w14:textFill>
        </w:rPr>
        <w:t>。</w:t>
      </w:r>
    </w:p>
    <w:p>
      <w:pPr>
        <w:widowControl w:val="0"/>
        <w:wordWrap/>
        <w:adjustRightInd/>
        <w:snapToGrid/>
        <w:spacing w:line="560" w:lineRule="exact"/>
        <w:ind w:firstLine="640"/>
        <w:textAlignment w:val="auto"/>
        <w:rPr>
          <w:rFonts w:hint="eastAsia" w:eastAsia="仿宋_GB2312"/>
          <w:color w:val="000000" w:themeColor="text1"/>
          <w:u w:val="none"/>
          <w:lang w:val="en-US" w:eastAsia="zh-CN"/>
          <w14:textFill>
            <w14:solidFill>
              <w14:schemeClr w14:val="tx1"/>
            </w14:solidFill>
          </w14:textFill>
        </w:rPr>
      </w:pPr>
      <w:r>
        <w:rPr>
          <w:rFonts w:hint="eastAsia"/>
          <w:color w:val="000000" w:themeColor="text1"/>
          <w:u w:val="none"/>
          <w:lang w:val="en-US" w:eastAsia="zh-CN"/>
          <w14:textFill>
            <w14:solidFill>
              <w14:schemeClr w14:val="tx1"/>
            </w14:solidFill>
          </w14:textFill>
        </w:rPr>
        <w:t>区</w:t>
      </w:r>
      <w:r>
        <w:rPr>
          <w:rFonts w:hint="eastAsia"/>
          <w:color w:val="000000" w:themeColor="text1"/>
          <w:u w:val="none"/>
          <w14:textFill>
            <w14:solidFill>
              <w14:schemeClr w14:val="tx1"/>
            </w14:solidFill>
          </w14:textFill>
        </w:rPr>
        <w:t>县（市）</w:t>
      </w:r>
      <w:r>
        <w:rPr>
          <w:rFonts w:hint="eastAsia"/>
          <w:color w:val="000000" w:themeColor="text1"/>
          <w:u w:val="none"/>
          <w:lang w:val="en-US" w:eastAsia="zh-CN"/>
          <w14:textFill>
            <w14:solidFill>
              <w14:schemeClr w14:val="tx1"/>
            </w14:solidFill>
          </w14:textFill>
        </w:rPr>
        <w:t>人民政府在编制城市</w:t>
      </w:r>
      <w:r>
        <w:rPr>
          <w:rFonts w:hint="eastAsia"/>
          <w:color w:val="000000" w:themeColor="text1"/>
          <w:u w:val="none"/>
          <w14:textFill>
            <w14:solidFill>
              <w14:schemeClr w14:val="tx1"/>
            </w14:solidFill>
          </w14:textFill>
        </w:rPr>
        <w:t>更新</w:t>
      </w:r>
      <w:r>
        <w:rPr>
          <w:rFonts w:hint="eastAsia"/>
          <w:color w:val="000000" w:themeColor="text1"/>
          <w:u w:val="none"/>
          <w:lang w:val="en-US" w:eastAsia="zh-CN"/>
          <w14:textFill>
            <w14:solidFill>
              <w14:schemeClr w14:val="tx1"/>
            </w14:solidFill>
          </w14:textFill>
        </w:rPr>
        <w:t>年度</w:t>
      </w:r>
      <w:r>
        <w:rPr>
          <w:rFonts w:hint="eastAsia"/>
          <w:color w:val="000000" w:themeColor="text1"/>
          <w:u w:val="none"/>
          <w14:textFill>
            <w14:solidFill>
              <w14:schemeClr w14:val="tx1"/>
            </w14:solidFill>
          </w14:textFill>
        </w:rPr>
        <w:t>计划</w:t>
      </w:r>
      <w:r>
        <w:rPr>
          <w:rFonts w:hint="eastAsia"/>
          <w:color w:val="000000" w:themeColor="text1"/>
          <w:u w:val="none"/>
          <w:lang w:val="en-US" w:eastAsia="zh-CN"/>
          <w14:textFill>
            <w14:solidFill>
              <w14:schemeClr w14:val="tx1"/>
            </w14:solidFill>
          </w14:textFill>
        </w:rPr>
        <w:t>过程中应当向</w:t>
      </w:r>
      <w:r>
        <w:rPr>
          <w:rFonts w:hint="eastAsia"/>
          <w:color w:val="000000" w:themeColor="text1"/>
          <w:u w:val="none"/>
          <w14:textFill>
            <w14:solidFill>
              <w14:schemeClr w14:val="tx1"/>
            </w14:solidFill>
          </w14:textFill>
        </w:rPr>
        <w:t>社会公示</w:t>
      </w:r>
      <w:r>
        <w:rPr>
          <w:rFonts w:hint="eastAsia"/>
          <w:color w:val="000000" w:themeColor="text1"/>
          <w:u w:val="none"/>
          <w:lang w:eastAsia="zh-CN"/>
          <w14:textFill>
            <w14:solidFill>
              <w14:schemeClr w14:val="tx1"/>
            </w14:solidFill>
          </w14:textFill>
        </w:rPr>
        <w:t>，</w:t>
      </w:r>
      <w:r>
        <w:rPr>
          <w:rFonts w:hint="eastAsia"/>
          <w:color w:val="000000" w:themeColor="text1"/>
          <w:u w:val="none"/>
          <w14:textFill>
            <w14:solidFill>
              <w14:schemeClr w14:val="tx1"/>
            </w14:solidFill>
          </w14:textFill>
        </w:rPr>
        <w:t>广泛听取相关单位和个人的意见</w:t>
      </w:r>
      <w:r>
        <w:rPr>
          <w:rFonts w:hint="eastAsia"/>
          <w:color w:val="000000" w:themeColor="text1"/>
          <w:u w:val="none"/>
          <w:lang w:eastAsia="zh-CN"/>
          <w14:textFill>
            <w14:solidFill>
              <w14:schemeClr w14:val="tx1"/>
            </w14:solidFill>
          </w14:textFill>
        </w:rPr>
        <w:t>。</w:t>
      </w:r>
    </w:p>
    <w:bookmarkEnd w:id="1"/>
    <w:p>
      <w:pPr>
        <w:ind w:firstLine="560"/>
        <w:rPr>
          <w:rFonts w:hint="default" w:eastAsia="仿宋_GB2312"/>
          <w:color w:val="000000" w:themeColor="text1"/>
          <w:u w:val="none"/>
          <w:lang w:val="en-US" w:eastAsia="zh-CN"/>
          <w14:textFill>
            <w14:solidFill>
              <w14:schemeClr w14:val="tx1"/>
            </w14:solidFill>
          </w14:textFill>
        </w:rPr>
      </w:pPr>
      <w:bookmarkStart w:id="2" w:name="_Toc128138791"/>
      <w:r>
        <w:rPr>
          <w:rFonts w:hint="eastAsia" w:ascii="黑体" w:hAnsi="黑体" w:eastAsia="黑体"/>
          <w:color w:val="000000" w:themeColor="text1"/>
          <w:sz w:val="32"/>
          <w:szCs w:val="32"/>
          <w:u w:val="none"/>
          <w:lang w:val="en-US" w:eastAsia="zh-CN"/>
          <w14:textFill>
            <w14:solidFill>
              <w14:schemeClr w14:val="tx1"/>
            </w14:solidFill>
          </w14:textFill>
        </w:rPr>
        <w:t>第九条</w:t>
      </w:r>
      <w:r>
        <w:rPr>
          <w:rFonts w:hint="eastAsia" w:ascii="黑体" w:hAnsi="黑体" w:eastAsia="黑体"/>
          <w:color w:val="000000" w:themeColor="text1"/>
          <w:sz w:val="32"/>
          <w:szCs w:val="32"/>
          <w:u w:val="none"/>
          <w14:textFill>
            <w14:solidFill>
              <w14:schemeClr w14:val="tx1"/>
            </w14:solidFill>
          </w14:textFill>
        </w:rPr>
        <w:t>【实施主体确认】</w:t>
      </w:r>
      <w:bookmarkEnd w:id="2"/>
      <w:r>
        <w:rPr>
          <w:rFonts w:hint="eastAsia"/>
          <w:color w:val="000000" w:themeColor="text1"/>
          <w:u w:val="none"/>
          <w:lang w:val="en-US" w:eastAsia="zh-CN"/>
          <w14:textFill>
            <w14:solidFill>
              <w14:schemeClr w14:val="tx1"/>
            </w14:solidFill>
          </w14:textFill>
        </w:rPr>
        <w:t>城市更新项目的</w:t>
      </w:r>
      <w:r>
        <w:rPr>
          <w:rFonts w:hint="eastAsia"/>
          <w:color w:val="000000" w:themeColor="text1"/>
          <w:u w:val="none"/>
          <w14:textFill>
            <w14:solidFill>
              <w14:schemeClr w14:val="tx1"/>
            </w14:solidFill>
          </w14:textFill>
        </w:rPr>
        <w:t>实施主体</w:t>
      </w:r>
      <w:r>
        <w:rPr>
          <w:rFonts w:hint="eastAsia"/>
          <w:color w:val="000000" w:themeColor="text1"/>
          <w:u w:val="none"/>
          <w:lang w:val="en-US" w:eastAsia="zh-CN"/>
          <w14:textFill>
            <w14:solidFill>
              <w14:schemeClr w14:val="tx1"/>
            </w14:solidFill>
          </w14:textFill>
        </w:rPr>
        <w:t>由物业权利人依法确定</w:t>
      </w:r>
      <w:r>
        <w:rPr>
          <w:rFonts w:hint="eastAsia"/>
          <w:color w:val="000000" w:themeColor="text1"/>
          <w:u w:val="none"/>
          <w:lang w:eastAsia="zh-CN"/>
          <w14:textFill>
            <w14:solidFill>
              <w14:schemeClr w14:val="tx1"/>
            </w14:solidFill>
          </w14:textFill>
        </w:rPr>
        <w:t>，</w:t>
      </w:r>
      <w:r>
        <w:rPr>
          <w:rFonts w:hint="eastAsia"/>
          <w:color w:val="000000" w:themeColor="text1"/>
          <w:u w:val="none"/>
          <w:lang w:val="en-US" w:eastAsia="zh-CN"/>
          <w14:textFill>
            <w14:solidFill>
              <w14:schemeClr w14:val="tx1"/>
            </w14:solidFill>
          </w14:textFill>
        </w:rPr>
        <w:t>具体负责前期策划、</w:t>
      </w:r>
      <w:r>
        <w:rPr>
          <w:rFonts w:hint="eastAsia"/>
          <w:color w:val="000000" w:themeColor="text1"/>
          <w:u w:val="none"/>
          <w14:textFill>
            <w14:solidFill>
              <w14:schemeClr w14:val="tx1"/>
            </w14:solidFill>
          </w14:textFill>
        </w:rPr>
        <w:t>现状评估、</w:t>
      </w:r>
      <w:r>
        <w:rPr>
          <w:rFonts w:hint="eastAsia"/>
          <w:color w:val="000000" w:themeColor="text1"/>
          <w:u w:val="none"/>
          <w:lang w:val="en-US" w:eastAsia="zh-CN"/>
          <w14:textFill>
            <w14:solidFill>
              <w14:schemeClr w14:val="tx1"/>
            </w14:solidFill>
          </w14:textFill>
        </w:rPr>
        <w:t>方案编制、项目报批、施工建设、</w:t>
      </w:r>
      <w:r>
        <w:rPr>
          <w:rFonts w:hint="eastAsia"/>
          <w:color w:val="000000" w:themeColor="text1"/>
          <w:u w:val="none"/>
          <w14:textFill>
            <w14:solidFill>
              <w14:schemeClr w14:val="tx1"/>
            </w14:solidFill>
          </w14:textFill>
        </w:rPr>
        <w:t>后期运营</w:t>
      </w:r>
      <w:r>
        <w:rPr>
          <w:rFonts w:hint="eastAsia"/>
          <w:color w:val="000000" w:themeColor="text1"/>
          <w:u w:val="none"/>
          <w:lang w:val="en-US" w:eastAsia="zh-CN"/>
          <w14:textFill>
            <w14:solidFill>
              <w14:schemeClr w14:val="tx1"/>
            </w14:solidFill>
          </w14:textFill>
        </w:rPr>
        <w:t>等事项。</w:t>
      </w:r>
    </w:p>
    <w:p>
      <w:pPr>
        <w:pageBreakBefore w:val="0"/>
        <w:widowControl w:val="0"/>
        <w:kinsoku/>
        <w:wordWrap/>
        <w:overflowPunct/>
        <w:topLinePunct w:val="0"/>
        <w:autoSpaceDE/>
        <w:autoSpaceDN/>
        <w:bidi w:val="0"/>
        <w:adjustRightInd/>
        <w:snapToGrid/>
        <w:ind w:firstLine="640"/>
        <w:textAlignment w:val="auto"/>
        <w:rPr>
          <w:rFonts w:hint="eastAsia"/>
          <w:color w:val="000000" w:themeColor="text1"/>
          <w:u w:val="none"/>
          <w14:textFill>
            <w14:solidFill>
              <w14:schemeClr w14:val="tx1"/>
            </w14:solidFill>
          </w14:textFill>
        </w:rPr>
      </w:pPr>
      <w:r>
        <w:rPr>
          <w:rFonts w:hint="eastAsia"/>
          <w:color w:val="000000" w:themeColor="text1"/>
          <w:u w:val="none"/>
          <w:lang w:val="en-US" w:eastAsia="zh-CN"/>
          <w14:textFill>
            <w14:solidFill>
              <w14:schemeClr w14:val="tx1"/>
            </w14:solidFill>
          </w14:textFill>
        </w:rPr>
        <w:t>因维护公共利益、公共安全等确需实施的城市更新项目，无法确定</w:t>
      </w:r>
      <w:r>
        <w:rPr>
          <w:rFonts w:hint="eastAsia"/>
          <w:color w:val="000000" w:themeColor="text1"/>
          <w:u w:val="none"/>
          <w14:textFill>
            <w14:solidFill>
              <w14:schemeClr w14:val="tx1"/>
            </w14:solidFill>
          </w14:textFill>
        </w:rPr>
        <w:t>实施主体</w:t>
      </w:r>
      <w:r>
        <w:rPr>
          <w:rFonts w:hint="eastAsia"/>
          <w:color w:val="000000" w:themeColor="text1"/>
          <w:u w:val="none"/>
          <w:lang w:val="en-US" w:eastAsia="zh-CN"/>
          <w14:textFill>
            <w14:solidFill>
              <w14:schemeClr w14:val="tx1"/>
            </w14:solidFill>
          </w14:textFill>
        </w:rPr>
        <w:t>的，由区</w:t>
      </w:r>
      <w:r>
        <w:rPr>
          <w:rFonts w:hint="eastAsia"/>
          <w:color w:val="000000" w:themeColor="text1"/>
          <w:u w:val="none"/>
          <w14:textFill>
            <w14:solidFill>
              <w14:schemeClr w14:val="tx1"/>
            </w14:solidFill>
          </w14:textFill>
        </w:rPr>
        <w:t>县（市）</w:t>
      </w:r>
      <w:r>
        <w:rPr>
          <w:rFonts w:hint="eastAsia"/>
          <w:color w:val="000000" w:themeColor="text1"/>
          <w:u w:val="none"/>
          <w:lang w:val="en-US" w:eastAsia="zh-CN"/>
          <w14:textFill>
            <w14:solidFill>
              <w14:schemeClr w14:val="tx1"/>
            </w14:solidFill>
          </w14:textFill>
        </w:rPr>
        <w:t>人民政府依法采取招标等方式确定实施主</w:t>
      </w:r>
      <w:r>
        <w:rPr>
          <w:rFonts w:hint="eastAsia"/>
          <w:color w:val="000000" w:themeColor="text1"/>
          <w:u w:val="none"/>
          <w14:textFill>
            <w14:solidFill>
              <w14:schemeClr w14:val="tx1"/>
            </w14:solidFill>
          </w14:textFill>
        </w:rPr>
        <w:t>体。</w:t>
      </w:r>
    </w:p>
    <w:p>
      <w:pPr>
        <w:pageBreakBefore w:val="0"/>
        <w:widowControl w:val="0"/>
        <w:kinsoku/>
        <w:wordWrap/>
        <w:overflowPunct/>
        <w:topLinePunct w:val="0"/>
        <w:autoSpaceDE/>
        <w:autoSpaceDN/>
        <w:bidi w:val="0"/>
        <w:adjustRightInd/>
        <w:snapToGrid/>
        <w:ind w:firstLine="640"/>
        <w:textAlignment w:val="auto"/>
        <w:rPr>
          <w:rFonts w:hint="default" w:eastAsia="仿宋_GB2312"/>
          <w:color w:val="000000" w:themeColor="text1"/>
          <w:u w:val="none"/>
          <w:lang w:val="en-US" w:eastAsia="zh-CN"/>
          <w14:textFill>
            <w14:solidFill>
              <w14:schemeClr w14:val="tx1"/>
            </w14:solidFill>
          </w14:textFill>
        </w:rPr>
      </w:pPr>
      <w:r>
        <w:rPr>
          <w:rFonts w:hint="eastAsia" w:ascii="黑体" w:hAnsi="黑体" w:eastAsia="黑体" w:cs="Times New Roman"/>
          <w:b w:val="0"/>
          <w:bCs w:val="0"/>
          <w:color w:val="000000" w:themeColor="text1"/>
          <w:kern w:val="2"/>
          <w:sz w:val="32"/>
          <w:szCs w:val="32"/>
          <w:u w:val="none"/>
          <w:lang w:val="en-US" w:eastAsia="zh-CN" w:bidi="ar-SA"/>
          <w14:textFill>
            <w14:solidFill>
              <w14:schemeClr w14:val="tx1"/>
            </w14:solidFill>
          </w14:textFill>
        </w:rPr>
        <w:t>第十条【实施方案编制】</w:t>
      </w:r>
      <w:r>
        <w:rPr>
          <w:rFonts w:hint="eastAsia"/>
          <w:color w:val="000000" w:themeColor="text1"/>
          <w:u w:val="none"/>
          <w:lang w:val="en-US" w:eastAsia="zh-CN"/>
          <w14:textFill>
            <w14:solidFill>
              <w14:schemeClr w14:val="tx1"/>
            </w14:solidFill>
          </w14:textFill>
        </w:rPr>
        <w:t>城市</w:t>
      </w:r>
      <w:r>
        <w:rPr>
          <w:rFonts w:hint="eastAsia"/>
          <w:color w:val="000000" w:themeColor="text1"/>
          <w:u w:val="none"/>
          <w14:textFill>
            <w14:solidFill>
              <w14:schemeClr w14:val="tx1"/>
            </w14:solidFill>
          </w14:textFill>
        </w:rPr>
        <w:t>更新</w:t>
      </w:r>
      <w:r>
        <w:rPr>
          <w:rFonts w:hint="eastAsia" w:ascii="Calibri" w:hAnsi="Calibri" w:eastAsia="仿宋_GB2312" w:cs="Times New Roman"/>
          <w:color w:val="000000" w:themeColor="text1"/>
          <w:kern w:val="2"/>
          <w:sz w:val="32"/>
          <w:szCs w:val="24"/>
          <w:u w:val="none"/>
          <w:lang w:val="en-US" w:eastAsia="zh-CN" w:bidi="ar-SA"/>
          <w14:textFill>
            <w14:solidFill>
              <w14:schemeClr w14:val="tx1"/>
            </w14:solidFill>
          </w14:textFill>
        </w:rPr>
        <w:t>项目</w:t>
      </w:r>
      <w:r>
        <w:rPr>
          <w:rFonts w:hint="eastAsia"/>
          <w:color w:val="000000" w:themeColor="text1"/>
          <w:u w:val="none"/>
          <w14:textFill>
            <w14:solidFill>
              <w14:schemeClr w14:val="tx1"/>
            </w14:solidFill>
          </w14:textFill>
        </w:rPr>
        <w:t>实施主体</w:t>
      </w:r>
      <w:r>
        <w:rPr>
          <w:rFonts w:hint="eastAsia"/>
          <w:color w:val="000000" w:themeColor="text1"/>
          <w:u w:val="none"/>
          <w:lang w:val="en-US" w:eastAsia="zh-CN"/>
          <w14:textFill>
            <w14:solidFill>
              <w14:schemeClr w14:val="tx1"/>
            </w14:solidFill>
          </w14:textFill>
        </w:rPr>
        <w:t>应当结合项目实际情况，适时编制</w:t>
      </w:r>
      <w:r>
        <w:rPr>
          <w:rFonts w:hint="eastAsia" w:ascii="Calibri" w:hAnsi="Calibri" w:eastAsia="仿宋_GB2312" w:cs="Times New Roman"/>
          <w:color w:val="000000" w:themeColor="text1"/>
          <w:kern w:val="2"/>
          <w:sz w:val="32"/>
          <w:szCs w:val="24"/>
          <w:u w:val="none"/>
          <w:lang w:val="en-US" w:eastAsia="zh-CN" w:bidi="ar-SA"/>
          <w14:textFill>
            <w14:solidFill>
              <w14:schemeClr w14:val="tx1"/>
            </w14:solidFill>
          </w14:textFill>
        </w:rPr>
        <w:t>实施方案</w:t>
      </w:r>
      <w:r>
        <w:rPr>
          <w:rFonts w:hint="eastAsia" w:cs="Times New Roman"/>
          <w:color w:val="000000" w:themeColor="text1"/>
          <w:kern w:val="2"/>
          <w:sz w:val="32"/>
          <w:szCs w:val="24"/>
          <w:u w:val="none"/>
          <w:lang w:val="en-US" w:eastAsia="zh-CN" w:bidi="ar-SA"/>
          <w14:textFill>
            <w14:solidFill>
              <w14:schemeClr w14:val="tx1"/>
            </w14:solidFill>
          </w14:textFill>
        </w:rPr>
        <w:t>。</w:t>
      </w:r>
      <w:r>
        <w:rPr>
          <w:rFonts w:hint="eastAsia"/>
          <w:color w:val="000000" w:themeColor="text1"/>
          <w:u w:val="none"/>
          <w:lang w:val="en-US" w:eastAsia="zh-CN"/>
          <w14:textFill>
            <w14:solidFill>
              <w14:schemeClr w14:val="tx1"/>
            </w14:solidFill>
          </w14:textFill>
        </w:rPr>
        <w:t>区</w:t>
      </w:r>
      <w:r>
        <w:rPr>
          <w:rFonts w:hint="eastAsia"/>
          <w:color w:val="000000" w:themeColor="text1"/>
          <w:u w:val="none"/>
          <w14:textFill>
            <w14:solidFill>
              <w14:schemeClr w14:val="tx1"/>
            </w14:solidFill>
          </w14:textFill>
        </w:rPr>
        <w:t>县（市）人民政府有关部门应当加强对实施主体编制实施方案的指导。</w:t>
      </w:r>
    </w:p>
    <w:p>
      <w:pPr>
        <w:pageBreakBefore w:val="0"/>
        <w:widowControl w:val="0"/>
        <w:kinsoku/>
        <w:wordWrap/>
        <w:overflowPunct/>
        <w:topLinePunct w:val="0"/>
        <w:autoSpaceDE/>
        <w:autoSpaceDN/>
        <w:bidi w:val="0"/>
        <w:adjustRightInd/>
        <w:snapToGrid/>
        <w:ind w:firstLine="640"/>
        <w:textAlignment w:val="auto"/>
        <w:rPr>
          <w:rFonts w:hint="eastAsia"/>
          <w:color w:val="000000" w:themeColor="text1"/>
          <w:u w:val="none"/>
          <w:lang w:val="en-US" w:eastAsia="zh-CN"/>
          <w14:textFill>
            <w14:solidFill>
              <w14:schemeClr w14:val="tx1"/>
            </w14:solidFill>
          </w14:textFill>
        </w:rPr>
      </w:pPr>
      <w:r>
        <w:rPr>
          <w:rFonts w:hint="eastAsia"/>
          <w:color w:val="000000" w:themeColor="text1"/>
          <w:u w:val="none"/>
          <w:lang w:val="en-US" w:eastAsia="zh-CN"/>
          <w14:textFill>
            <w14:solidFill>
              <w14:schemeClr w14:val="tx1"/>
            </w14:solidFill>
          </w14:textFill>
        </w:rPr>
        <w:t>城市</w:t>
      </w:r>
      <w:r>
        <w:rPr>
          <w:rFonts w:hint="eastAsia"/>
          <w:color w:val="000000" w:themeColor="text1"/>
          <w:u w:val="none"/>
          <w14:textFill>
            <w14:solidFill>
              <w14:schemeClr w14:val="tx1"/>
            </w14:solidFill>
          </w14:textFill>
        </w:rPr>
        <w:t>更新</w:t>
      </w:r>
      <w:r>
        <w:rPr>
          <w:rFonts w:hint="eastAsia" w:ascii="Calibri" w:hAnsi="Calibri" w:eastAsia="仿宋_GB2312" w:cs="Times New Roman"/>
          <w:color w:val="000000" w:themeColor="text1"/>
          <w:kern w:val="2"/>
          <w:sz w:val="32"/>
          <w:szCs w:val="24"/>
          <w:u w:val="none"/>
          <w:lang w:val="en-US" w:eastAsia="zh-CN" w:bidi="ar-SA"/>
          <w14:textFill>
            <w14:solidFill>
              <w14:schemeClr w14:val="tx1"/>
            </w14:solidFill>
          </w14:textFill>
        </w:rPr>
        <w:t>项目实施</w:t>
      </w:r>
      <w:r>
        <w:rPr>
          <w:rFonts w:hint="eastAsia"/>
          <w:color w:val="000000" w:themeColor="text1"/>
          <w:u w:val="none"/>
          <w:lang w:val="en-US" w:eastAsia="zh-CN"/>
          <w14:textFill>
            <w14:solidFill>
              <w14:schemeClr w14:val="tx1"/>
            </w14:solidFill>
          </w14:textFill>
        </w:rPr>
        <w:t>方案主要包括可行性研究、更新目标、更新方式、规划设计方案、供地方式、投资计划、投融资模式、实施步骤等内容。</w:t>
      </w:r>
    </w:p>
    <w:p>
      <w:pPr>
        <w:pageBreakBefore w:val="0"/>
        <w:widowControl w:val="0"/>
        <w:kinsoku/>
        <w:wordWrap/>
        <w:overflowPunct/>
        <w:topLinePunct w:val="0"/>
        <w:autoSpaceDE/>
        <w:autoSpaceDN/>
        <w:bidi w:val="0"/>
        <w:adjustRightInd/>
        <w:snapToGrid/>
        <w:ind w:firstLine="640"/>
        <w:textAlignment w:val="auto"/>
        <w:rPr>
          <w:rFonts w:hint="default"/>
          <w:color w:val="000000" w:themeColor="text1"/>
          <w:u w:val="none"/>
          <w:lang w:val="en-US" w:eastAsia="zh-CN"/>
          <w14:textFill>
            <w14:solidFill>
              <w14:schemeClr w14:val="tx1"/>
            </w14:solidFill>
          </w14:textFill>
        </w:rPr>
      </w:pPr>
      <w:r>
        <w:rPr>
          <w:rFonts w:hint="eastAsia"/>
          <w:color w:val="000000" w:themeColor="text1"/>
          <w:u w:val="none"/>
          <w:lang w:val="en-US" w:eastAsia="zh-CN"/>
          <w14:textFill>
            <w14:solidFill>
              <w14:schemeClr w14:val="tx1"/>
            </w14:solidFill>
          </w14:textFill>
        </w:rPr>
        <w:t>城市</w:t>
      </w:r>
      <w:r>
        <w:rPr>
          <w:rFonts w:hint="eastAsia"/>
          <w:color w:val="000000" w:themeColor="text1"/>
          <w:u w:val="none"/>
          <w14:textFill>
            <w14:solidFill>
              <w14:schemeClr w14:val="tx1"/>
            </w14:solidFill>
          </w14:textFill>
        </w:rPr>
        <w:t>更新</w:t>
      </w:r>
      <w:r>
        <w:rPr>
          <w:rFonts w:hint="eastAsia" w:ascii="Calibri" w:hAnsi="Calibri" w:eastAsia="仿宋_GB2312" w:cs="Times New Roman"/>
          <w:color w:val="000000" w:themeColor="text1"/>
          <w:kern w:val="2"/>
          <w:sz w:val="32"/>
          <w:szCs w:val="24"/>
          <w:u w:val="none"/>
          <w:lang w:val="en-US" w:eastAsia="zh-CN" w:bidi="ar-SA"/>
          <w14:textFill>
            <w14:solidFill>
              <w14:schemeClr w14:val="tx1"/>
            </w14:solidFill>
          </w14:textFill>
        </w:rPr>
        <w:t>项目</w:t>
      </w:r>
      <w:r>
        <w:rPr>
          <w:rFonts w:hint="eastAsia"/>
          <w:color w:val="000000" w:themeColor="text1"/>
          <w:u w:val="none"/>
          <w14:textFill>
            <w14:solidFill>
              <w14:schemeClr w14:val="tx1"/>
            </w14:solidFill>
          </w14:textFill>
        </w:rPr>
        <w:t>实施主体</w:t>
      </w:r>
      <w:r>
        <w:rPr>
          <w:rFonts w:hint="eastAsia" w:ascii="Calibri" w:hAnsi="Calibri" w:eastAsia="仿宋_GB2312" w:cs="Times New Roman"/>
          <w:color w:val="000000" w:themeColor="text1"/>
          <w:kern w:val="2"/>
          <w:sz w:val="32"/>
          <w:szCs w:val="24"/>
          <w:u w:val="none"/>
          <w:lang w:val="en-US" w:eastAsia="zh-CN" w:bidi="ar-SA"/>
          <w14:textFill>
            <w14:solidFill>
              <w14:schemeClr w14:val="tx1"/>
            </w14:solidFill>
          </w14:textFill>
        </w:rPr>
        <w:t>编制实施方案应当进行现状调查、需求征询等工作</w:t>
      </w:r>
      <w:r>
        <w:rPr>
          <w:rFonts w:hint="eastAsia" w:cs="Times New Roman"/>
          <w:color w:val="000000" w:themeColor="text1"/>
          <w:kern w:val="2"/>
          <w:sz w:val="32"/>
          <w:szCs w:val="24"/>
          <w:u w:val="none"/>
          <w:lang w:val="en-US" w:eastAsia="zh-CN" w:bidi="ar-SA"/>
          <w14:textFill>
            <w14:solidFill>
              <w14:schemeClr w14:val="tx1"/>
            </w14:solidFill>
          </w14:textFill>
        </w:rPr>
        <w:t>；相关物业权利人应当予以协助和配合。</w:t>
      </w:r>
    </w:p>
    <w:p>
      <w:pPr>
        <w:widowControl w:val="0"/>
        <w:numPr>
          <w:ilvl w:val="-1"/>
          <w:numId w:val="0"/>
        </w:numPr>
        <w:wordWrap/>
        <w:adjustRightInd/>
        <w:snapToGrid/>
        <w:spacing w:line="560" w:lineRule="exact"/>
        <w:ind w:left="0" w:firstLine="640" w:firstLineChars="200"/>
        <w:textAlignment w:val="auto"/>
        <w:rPr>
          <w:rFonts w:hint="default" w:eastAsia="仿宋_GB2312"/>
          <w:color w:val="000000" w:themeColor="text1"/>
          <w:u w:val="none"/>
          <w:lang w:val="en-US" w:eastAsia="zh-CN"/>
          <w14:textFill>
            <w14:solidFill>
              <w14:schemeClr w14:val="tx1"/>
            </w14:solidFill>
          </w14:textFill>
        </w:rPr>
      </w:pPr>
      <w:r>
        <w:rPr>
          <w:rFonts w:hint="eastAsia" w:ascii="黑体" w:hAnsi="黑体" w:eastAsia="黑体" w:cs="Times New Roman"/>
          <w:b w:val="0"/>
          <w:bCs w:val="0"/>
          <w:color w:val="000000" w:themeColor="text1"/>
          <w:kern w:val="2"/>
          <w:sz w:val="32"/>
          <w:szCs w:val="32"/>
          <w:u w:val="none"/>
          <w:lang w:val="en-US" w:eastAsia="zh-CN" w:bidi="ar-SA"/>
          <w14:textFill>
            <w14:solidFill>
              <w14:schemeClr w14:val="tx1"/>
            </w14:solidFill>
          </w14:textFill>
        </w:rPr>
        <w:t>第十一条【实施方案审定】</w:t>
      </w:r>
      <w:r>
        <w:rPr>
          <w:rFonts w:hint="eastAsia"/>
          <w:color w:val="000000" w:themeColor="text1"/>
          <w:u w:val="none"/>
          <w:lang w:val="en-US" w:eastAsia="zh-CN"/>
          <w14:textFill>
            <w14:solidFill>
              <w14:schemeClr w14:val="tx1"/>
            </w14:solidFill>
          </w14:textFill>
        </w:rPr>
        <w:t>城市</w:t>
      </w:r>
      <w:r>
        <w:rPr>
          <w:rFonts w:hint="eastAsia"/>
          <w:color w:val="000000" w:themeColor="text1"/>
          <w:u w:val="none"/>
          <w14:textFill>
            <w14:solidFill>
              <w14:schemeClr w14:val="tx1"/>
            </w14:solidFill>
          </w14:textFill>
        </w:rPr>
        <w:t>更新</w:t>
      </w:r>
      <w:r>
        <w:rPr>
          <w:rFonts w:hint="eastAsia"/>
          <w:color w:val="000000" w:themeColor="text1"/>
          <w:u w:val="none"/>
          <w:lang w:val="en-US" w:eastAsia="zh-CN"/>
          <w14:textFill>
            <w14:solidFill>
              <w14:schemeClr w14:val="tx1"/>
            </w14:solidFill>
          </w14:textFill>
        </w:rPr>
        <w:t>项目</w:t>
      </w:r>
      <w:r>
        <w:rPr>
          <w:rFonts w:hint="eastAsia"/>
          <w:color w:val="000000" w:themeColor="text1"/>
          <w:u w:val="none"/>
          <w14:textFill>
            <w14:solidFill>
              <w14:schemeClr w14:val="tx1"/>
            </w14:solidFill>
          </w14:textFill>
        </w:rPr>
        <w:t>实施主体</w:t>
      </w:r>
      <w:r>
        <w:rPr>
          <w:rFonts w:hint="eastAsia"/>
          <w:color w:val="000000" w:themeColor="text1"/>
          <w:u w:val="none"/>
          <w:lang w:val="en-US" w:eastAsia="zh-CN"/>
          <w14:textFill>
            <w14:solidFill>
              <w14:schemeClr w14:val="tx1"/>
            </w14:solidFill>
          </w14:textFill>
        </w:rPr>
        <w:t>应当将实施方案报区</w:t>
      </w:r>
      <w:r>
        <w:rPr>
          <w:rFonts w:hint="eastAsia"/>
          <w:color w:val="000000" w:themeColor="text1"/>
          <w:u w:val="none"/>
          <w14:textFill>
            <w14:solidFill>
              <w14:schemeClr w14:val="tx1"/>
            </w14:solidFill>
          </w14:textFill>
        </w:rPr>
        <w:t>县（市）</w:t>
      </w:r>
      <w:r>
        <w:rPr>
          <w:rFonts w:hint="eastAsia"/>
          <w:color w:val="000000" w:themeColor="text1"/>
          <w:u w:val="none"/>
          <w:lang w:val="en-US" w:eastAsia="zh-CN"/>
          <w14:textFill>
            <w14:solidFill>
              <w14:schemeClr w14:val="tx1"/>
            </w14:solidFill>
          </w14:textFill>
        </w:rPr>
        <w:t>城市更新主管部门，</w:t>
      </w:r>
      <w:r>
        <w:rPr>
          <w:rFonts w:hint="eastAsia"/>
          <w:color w:val="000000" w:themeColor="text1"/>
          <w:u w:val="none"/>
          <w14:textFill>
            <w14:solidFill>
              <w14:schemeClr w14:val="tx1"/>
            </w14:solidFill>
          </w14:textFill>
        </w:rPr>
        <w:t>由区县（市）人民政府组织城市更新主管部门会同有关行业主管部门进行联合审查</w:t>
      </w:r>
      <w:r>
        <w:rPr>
          <w:rFonts w:hint="eastAsia"/>
          <w:color w:val="000000" w:themeColor="text1"/>
          <w:u w:val="none"/>
          <w:lang w:val="en-US" w:eastAsia="zh-CN"/>
          <w14:textFill>
            <w14:solidFill>
              <w14:schemeClr w14:val="tx1"/>
            </w14:solidFill>
          </w14:textFill>
        </w:rPr>
        <w:t>后报</w:t>
      </w:r>
      <w:r>
        <w:rPr>
          <w:rFonts w:hint="eastAsia"/>
          <w:color w:val="000000" w:themeColor="text1"/>
          <w:u w:val="none"/>
          <w14:textFill>
            <w14:solidFill>
              <w14:schemeClr w14:val="tx1"/>
            </w14:solidFill>
          </w14:textFill>
        </w:rPr>
        <w:t>市人民政府</w:t>
      </w:r>
      <w:r>
        <w:rPr>
          <w:rFonts w:hint="eastAsia"/>
          <w:color w:val="000000" w:themeColor="text1"/>
          <w:u w:val="none"/>
          <w:lang w:val="en-US" w:eastAsia="zh-CN"/>
          <w14:textFill>
            <w14:solidFill>
              <w14:schemeClr w14:val="tx1"/>
            </w14:solidFill>
          </w14:textFill>
        </w:rPr>
        <w:t>审定</w:t>
      </w:r>
      <w:r>
        <w:rPr>
          <w:rFonts w:hint="eastAsia"/>
          <w:color w:val="000000" w:themeColor="text1"/>
          <w:u w:val="none"/>
          <w14:textFill>
            <w14:solidFill>
              <w14:schemeClr w14:val="tx1"/>
            </w14:solidFill>
          </w14:textFill>
        </w:rPr>
        <w:t>。</w:t>
      </w:r>
    </w:p>
    <w:p>
      <w:pPr>
        <w:ind w:firstLine="562"/>
        <w:rPr>
          <w:rFonts w:hint="eastAsia"/>
          <w:color w:val="000000" w:themeColor="text1"/>
          <w:u w:val="none"/>
          <w:lang w:val="en-US" w:eastAsia="zh-CN"/>
          <w14:textFill>
            <w14:solidFill>
              <w14:schemeClr w14:val="tx1"/>
            </w14:solidFill>
          </w14:textFill>
        </w:rPr>
      </w:pPr>
      <w:r>
        <w:rPr>
          <w:rFonts w:hint="eastAsia"/>
          <w:color w:val="000000" w:themeColor="text1"/>
          <w:u w:val="none"/>
          <w14:textFill>
            <w14:solidFill>
              <w14:schemeClr w14:val="tx1"/>
            </w14:solidFill>
          </w14:textFill>
        </w:rPr>
        <w:t>依据</w:t>
      </w:r>
      <w:r>
        <w:rPr>
          <w:rFonts w:hint="eastAsia"/>
          <w:color w:val="000000" w:themeColor="text1"/>
          <w:u w:val="none"/>
          <w:lang w:val="en-US" w:eastAsia="zh-CN"/>
          <w14:textFill>
            <w14:solidFill>
              <w14:schemeClr w14:val="tx1"/>
            </w14:solidFill>
          </w14:textFill>
        </w:rPr>
        <w:t>前款审定</w:t>
      </w:r>
      <w:r>
        <w:rPr>
          <w:rFonts w:hint="eastAsia"/>
          <w:color w:val="000000" w:themeColor="text1"/>
          <w:u w:val="none"/>
          <w14:textFill>
            <w14:solidFill>
              <w14:schemeClr w14:val="tx1"/>
            </w14:solidFill>
          </w14:textFill>
        </w:rPr>
        <w:t>的</w:t>
      </w:r>
      <w:r>
        <w:rPr>
          <w:rFonts w:hint="eastAsia"/>
          <w:color w:val="000000" w:themeColor="text1"/>
          <w:u w:val="none"/>
          <w:lang w:val="en-US" w:eastAsia="zh-CN"/>
          <w14:textFill>
            <w14:solidFill>
              <w14:schemeClr w14:val="tx1"/>
            </w14:solidFill>
          </w14:textFill>
        </w:rPr>
        <w:t>实施方案作为城市更新项目的行政许可、监督管理、验收、政策支持等工作的重要依据。</w:t>
      </w:r>
    </w:p>
    <w:p>
      <w:pPr>
        <w:widowControl w:val="0"/>
        <w:numPr>
          <w:ilvl w:val="0"/>
          <w:numId w:val="0"/>
        </w:numPr>
        <w:wordWrap/>
        <w:adjustRightInd/>
        <w:snapToGrid/>
        <w:spacing w:line="560" w:lineRule="exact"/>
        <w:ind w:firstLine="640" w:firstLineChars="200"/>
        <w:textAlignment w:val="auto"/>
        <w:rPr>
          <w:rFonts w:hint="eastAsia"/>
          <w:color w:val="000000" w:themeColor="text1"/>
          <w:u w:val="none"/>
          <w:lang w:eastAsia="zh-CN"/>
          <w14:textFill>
            <w14:solidFill>
              <w14:schemeClr w14:val="tx1"/>
            </w14:solidFill>
          </w14:textFill>
        </w:rPr>
      </w:pPr>
      <w:r>
        <w:rPr>
          <w:rFonts w:hint="eastAsia" w:ascii="黑体" w:hAnsi="黑体" w:eastAsia="黑体" w:cs="Times New Roman"/>
          <w:b w:val="0"/>
          <w:bCs w:val="0"/>
          <w:color w:val="000000" w:themeColor="text1"/>
          <w:kern w:val="2"/>
          <w:sz w:val="32"/>
          <w:szCs w:val="32"/>
          <w:u w:val="none"/>
          <w:lang w:val="en-US" w:eastAsia="zh-CN" w:bidi="ar-SA"/>
          <w14:textFill>
            <w14:solidFill>
              <w14:schemeClr w14:val="tx1"/>
            </w14:solidFill>
          </w14:textFill>
        </w:rPr>
        <w:t>第十二条【规划调整】</w:t>
      </w:r>
      <w:r>
        <w:rPr>
          <w:rFonts w:hint="eastAsia"/>
          <w:color w:val="000000" w:themeColor="text1"/>
          <w:u w:val="none"/>
          <w:lang w:eastAsia="zh-CN"/>
          <w14:textFill>
            <w14:solidFill>
              <w14:schemeClr w14:val="tx1"/>
            </w14:solidFill>
          </w14:textFill>
        </w:rPr>
        <w:t>城市更新项目</w:t>
      </w:r>
      <w:r>
        <w:rPr>
          <w:rFonts w:hint="eastAsia"/>
          <w:color w:val="000000" w:themeColor="text1"/>
          <w:u w:val="none"/>
          <w14:textFill>
            <w14:solidFill>
              <w14:schemeClr w14:val="tx1"/>
            </w14:solidFill>
          </w14:textFill>
        </w:rPr>
        <w:t>的用地性质、容积率、建筑高度等指标</w:t>
      </w:r>
      <w:r>
        <w:rPr>
          <w:rFonts w:hint="eastAsia"/>
          <w:color w:val="000000" w:themeColor="text1"/>
          <w:u w:val="none"/>
          <w:lang w:eastAsia="zh-CN"/>
          <w14:textFill>
            <w14:solidFill>
              <w14:schemeClr w14:val="tx1"/>
            </w14:solidFill>
          </w14:textFill>
        </w:rPr>
        <w:t>，</w:t>
      </w:r>
      <w:r>
        <w:rPr>
          <w:rFonts w:hint="eastAsia"/>
          <w:color w:val="000000" w:themeColor="text1"/>
          <w:u w:val="none"/>
          <w14:textFill>
            <w14:solidFill>
              <w14:schemeClr w14:val="tx1"/>
            </w14:solidFill>
          </w14:textFill>
        </w:rPr>
        <w:t>在保障公共利益、符合更新目标的</w:t>
      </w:r>
      <w:r>
        <w:rPr>
          <w:rFonts w:hint="eastAsia"/>
          <w:color w:val="000000" w:themeColor="text1"/>
          <w:u w:val="none"/>
          <w:lang w:val="en-US" w:eastAsia="zh-CN"/>
          <w14:textFill>
            <w14:solidFill>
              <w14:schemeClr w14:val="tx1"/>
            </w14:solidFill>
          </w14:textFill>
        </w:rPr>
        <w:t>情况</w:t>
      </w:r>
      <w:r>
        <w:rPr>
          <w:rFonts w:hint="eastAsia"/>
          <w:color w:val="000000" w:themeColor="text1"/>
          <w:u w:val="none"/>
          <w14:textFill>
            <w14:solidFill>
              <w14:schemeClr w14:val="tx1"/>
            </w14:solidFill>
          </w14:textFill>
        </w:rPr>
        <w:t>下，可以按照</w:t>
      </w:r>
      <w:r>
        <w:rPr>
          <w:rFonts w:hint="eastAsia"/>
          <w:color w:val="000000" w:themeColor="text1"/>
          <w:u w:val="none"/>
          <w:lang w:val="en-US" w:eastAsia="zh-CN"/>
          <w14:textFill>
            <w14:solidFill>
              <w14:schemeClr w14:val="tx1"/>
            </w14:solidFill>
          </w14:textFill>
        </w:rPr>
        <w:t>城市更新专项</w:t>
      </w:r>
      <w:r>
        <w:rPr>
          <w:rFonts w:hint="eastAsia"/>
          <w:color w:val="000000" w:themeColor="text1"/>
          <w:u w:val="none"/>
          <w14:textFill>
            <w14:solidFill>
              <w14:schemeClr w14:val="tx1"/>
            </w14:solidFill>
          </w14:textFill>
        </w:rPr>
        <w:t>规划及其他相关规划予以调整，并纳入控制性详细规划</w:t>
      </w:r>
      <w:r>
        <w:rPr>
          <w:rFonts w:hint="eastAsia"/>
          <w:color w:val="000000" w:themeColor="text1"/>
          <w:u w:val="none"/>
          <w:lang w:eastAsia="zh-CN"/>
          <w14:textFill>
            <w14:solidFill>
              <w14:schemeClr w14:val="tx1"/>
            </w14:solidFill>
          </w14:textFill>
        </w:rPr>
        <w:t>。</w:t>
      </w:r>
    </w:p>
    <w:p>
      <w:pPr>
        <w:widowControl w:val="0"/>
        <w:wordWrap/>
        <w:adjustRightInd/>
        <w:snapToGrid/>
        <w:spacing w:line="560" w:lineRule="exact"/>
        <w:ind w:firstLine="640"/>
        <w:textAlignment w:val="auto"/>
        <w:rPr>
          <w:rFonts w:hint="default" w:eastAsia="仿宋_GB2312"/>
          <w:color w:val="000000" w:themeColor="text1"/>
          <w:u w:val="none"/>
          <w:lang w:val="en-US" w:eastAsia="zh-CN"/>
          <w14:textFill>
            <w14:solidFill>
              <w14:schemeClr w14:val="tx1"/>
            </w14:solidFill>
          </w14:textFill>
        </w:rPr>
      </w:pPr>
      <w:r>
        <w:rPr>
          <w:rFonts w:hint="eastAsia" w:ascii="仿宋_GB2312" w:hAnsi="仿宋_GB2312" w:cs="仿宋_GB2312"/>
          <w:color w:val="000000" w:themeColor="text1"/>
          <w:szCs w:val="32"/>
          <w:u w:val="none"/>
          <w14:textFill>
            <w14:solidFill>
              <w14:schemeClr w14:val="tx1"/>
            </w14:solidFill>
          </w14:textFill>
        </w:rPr>
        <w:t>鼓励老旧厂区转型升级，在确保安全的前提下，允许采取加建、改建、扩建、局部拆建等方式进行更新，允许对原有建筑进行隔层改造、增加连廊、电梯等配套设施。</w:t>
      </w:r>
    </w:p>
    <w:p>
      <w:pPr>
        <w:widowControl w:val="0"/>
        <w:wordWrap/>
        <w:adjustRightInd/>
        <w:snapToGrid/>
        <w:spacing w:line="560" w:lineRule="exact"/>
        <w:ind w:firstLine="640"/>
        <w:textAlignment w:val="auto"/>
        <w:rPr>
          <w:rFonts w:hint="eastAsia" w:ascii="仿宋_GB2312" w:hAnsi="仿宋_GB2312" w:cs="仿宋_GB2312"/>
          <w:color w:val="000000" w:themeColor="text1"/>
          <w:szCs w:val="32"/>
          <w:u w:val="none"/>
          <w14:textFill>
            <w14:solidFill>
              <w14:schemeClr w14:val="tx1"/>
            </w14:solidFill>
          </w14:textFill>
        </w:rPr>
      </w:pPr>
      <w:r>
        <w:rPr>
          <w:rFonts w:hint="eastAsia" w:ascii="黑体" w:hAnsi="黑体" w:eastAsia="黑体" w:cs="Times New Roman"/>
          <w:b w:val="0"/>
          <w:bCs w:val="0"/>
          <w:color w:val="000000" w:themeColor="text1"/>
          <w:kern w:val="2"/>
          <w:sz w:val="32"/>
          <w:szCs w:val="32"/>
          <w:u w:val="none"/>
          <w:lang w:val="en-US" w:eastAsia="zh-CN" w:bidi="ar-SA"/>
          <w14:textFill>
            <w14:solidFill>
              <w14:schemeClr w14:val="tx1"/>
            </w14:solidFill>
          </w14:textFill>
        </w:rPr>
        <w:t>第十三条【指标确定】</w:t>
      </w:r>
      <w:r>
        <w:rPr>
          <w:rFonts w:hint="eastAsia" w:ascii="仿宋_GB2312" w:hAnsi="仿宋_GB2312" w:cs="仿宋_GB2312"/>
          <w:color w:val="000000" w:themeColor="text1"/>
          <w:szCs w:val="32"/>
          <w:u w:val="none"/>
          <w14:textFill>
            <w14:solidFill>
              <w14:schemeClr w14:val="tx1"/>
            </w14:solidFill>
          </w14:textFill>
        </w:rPr>
        <w:t>因历史风貌保护、</w:t>
      </w:r>
      <w:r>
        <w:rPr>
          <w:rFonts w:hint="eastAsia" w:ascii="仿宋_GB2312" w:hAnsi="仿宋_GB2312" w:cs="仿宋_GB2312"/>
          <w:color w:val="000000" w:themeColor="text1"/>
          <w:szCs w:val="32"/>
          <w:u w:val="none"/>
          <w:lang w:val="en-US" w:eastAsia="zh-CN"/>
          <w14:textFill>
            <w14:solidFill>
              <w14:schemeClr w14:val="tx1"/>
            </w14:solidFill>
          </w14:textFill>
        </w:rPr>
        <w:t>旧住房更新</w:t>
      </w:r>
      <w:r>
        <w:rPr>
          <w:rFonts w:hint="eastAsia" w:ascii="仿宋_GB2312" w:hAnsi="仿宋_GB2312" w:cs="仿宋_GB2312"/>
          <w:color w:val="000000" w:themeColor="text1"/>
          <w:szCs w:val="32"/>
          <w:u w:val="none"/>
          <w14:textFill>
            <w14:solidFill>
              <w14:schemeClr w14:val="tx1"/>
            </w14:solidFill>
          </w14:textFill>
        </w:rPr>
        <w:t>、产业转型升级需要</w:t>
      </w:r>
      <w:r>
        <w:rPr>
          <w:rFonts w:hint="eastAsia" w:ascii="仿宋_GB2312" w:hAnsi="仿宋_GB2312" w:cs="仿宋_GB2312"/>
          <w:color w:val="000000" w:themeColor="text1"/>
          <w:szCs w:val="32"/>
          <w:u w:val="none"/>
          <w:lang w:val="en-US" w:eastAsia="zh-CN"/>
          <w14:textFill>
            <w14:solidFill>
              <w14:schemeClr w14:val="tx1"/>
            </w14:solidFill>
          </w14:textFill>
        </w:rPr>
        <w:t>的</w:t>
      </w:r>
      <w:r>
        <w:rPr>
          <w:rFonts w:hint="eastAsia"/>
          <w:color w:val="000000" w:themeColor="text1"/>
          <w:u w:val="none"/>
          <w:lang w:eastAsia="zh-CN"/>
          <w14:textFill>
            <w14:solidFill>
              <w14:schemeClr w14:val="tx1"/>
            </w14:solidFill>
          </w14:textFill>
        </w:rPr>
        <w:t>城市更新项目</w:t>
      </w:r>
      <w:r>
        <w:rPr>
          <w:rFonts w:hint="eastAsia" w:ascii="仿宋_GB2312" w:hAnsi="仿宋_GB2312" w:cs="仿宋_GB2312"/>
          <w:color w:val="000000" w:themeColor="text1"/>
          <w:szCs w:val="32"/>
          <w:u w:val="none"/>
          <w14:textFill>
            <w14:solidFill>
              <w14:schemeClr w14:val="tx1"/>
            </w14:solidFill>
          </w14:textFill>
        </w:rPr>
        <w:t>，单项更新指标不低于现状</w:t>
      </w:r>
      <w:r>
        <w:rPr>
          <w:rFonts w:hint="eastAsia" w:ascii="仿宋_GB2312" w:hAnsi="仿宋_GB2312" w:cs="仿宋_GB2312"/>
          <w:color w:val="000000" w:themeColor="text1"/>
          <w:szCs w:val="32"/>
          <w:u w:val="none"/>
          <w:lang w:val="en-US" w:eastAsia="zh-CN"/>
          <w14:textFill>
            <w14:solidFill>
              <w14:schemeClr w14:val="tx1"/>
            </w14:solidFill>
          </w14:textFill>
        </w:rPr>
        <w:t>且</w:t>
      </w:r>
      <w:r>
        <w:rPr>
          <w:rFonts w:hint="eastAsia" w:ascii="仿宋_GB2312" w:hAnsi="仿宋_GB2312" w:cs="仿宋_GB2312"/>
          <w:color w:val="000000" w:themeColor="text1"/>
          <w:szCs w:val="32"/>
          <w:u w:val="none"/>
          <w14:textFill>
            <w14:solidFill>
              <w14:schemeClr w14:val="tx1"/>
            </w14:solidFill>
          </w14:textFill>
        </w:rPr>
        <w:t>较实施更新前有所提升</w:t>
      </w:r>
      <w:r>
        <w:rPr>
          <w:rFonts w:hint="eastAsia" w:ascii="仿宋_GB2312" w:hAnsi="仿宋_GB2312" w:cs="仿宋_GB2312"/>
          <w:color w:val="000000" w:themeColor="text1"/>
          <w:szCs w:val="32"/>
          <w:u w:val="none"/>
          <w:lang w:val="en-US" w:eastAsia="zh-CN"/>
          <w14:textFill>
            <w14:solidFill>
              <w14:schemeClr w14:val="tx1"/>
            </w14:solidFill>
          </w14:textFill>
        </w:rPr>
        <w:t>的</w:t>
      </w:r>
      <w:r>
        <w:rPr>
          <w:rFonts w:hint="eastAsia"/>
          <w:color w:val="000000" w:themeColor="text1"/>
          <w:u w:val="none"/>
          <w:lang w:eastAsia="zh-CN"/>
          <w14:textFill>
            <w14:solidFill>
              <w14:schemeClr w14:val="tx1"/>
            </w14:solidFill>
          </w14:textFill>
        </w:rPr>
        <w:t>，</w:t>
      </w:r>
      <w:r>
        <w:rPr>
          <w:rFonts w:hint="eastAsia"/>
          <w:color w:val="000000" w:themeColor="text1"/>
          <w:u w:val="none"/>
          <w:lang w:val="en-US" w:eastAsia="zh-CN"/>
          <w14:textFill>
            <w14:solidFill>
              <w14:schemeClr w14:val="tx1"/>
            </w14:solidFill>
          </w14:textFill>
        </w:rPr>
        <w:t>相关行政部门在办理行政许可时，</w:t>
      </w:r>
      <w:r>
        <w:rPr>
          <w:rFonts w:hint="eastAsia" w:ascii="仿宋_GB2312" w:hAnsi="仿宋_GB2312" w:cs="仿宋_GB2312"/>
          <w:color w:val="000000" w:themeColor="text1"/>
          <w:szCs w:val="32"/>
          <w:u w:val="none"/>
          <w14:textFill>
            <w14:solidFill>
              <w14:schemeClr w14:val="tx1"/>
            </w14:solidFill>
          </w14:textFill>
        </w:rPr>
        <w:t>可</w:t>
      </w:r>
      <w:r>
        <w:rPr>
          <w:rFonts w:hint="eastAsia" w:ascii="仿宋_GB2312" w:hAnsi="仿宋_GB2312" w:cs="仿宋_GB2312"/>
          <w:color w:val="000000" w:themeColor="text1"/>
          <w:szCs w:val="32"/>
          <w:u w:val="none"/>
          <w:lang w:val="en-US" w:eastAsia="zh-CN"/>
          <w14:textFill>
            <w14:solidFill>
              <w14:schemeClr w14:val="tx1"/>
            </w14:solidFill>
          </w14:textFill>
        </w:rPr>
        <w:t>依照经市人民政府审定的</w:t>
      </w:r>
      <w:r>
        <w:rPr>
          <w:rFonts w:hint="eastAsia" w:ascii="仿宋_GB2312" w:hAnsi="仿宋_GB2312" w:cs="仿宋_GB2312"/>
          <w:color w:val="000000" w:themeColor="text1"/>
          <w:szCs w:val="32"/>
          <w:u w:val="none"/>
          <w14:textFill>
            <w14:solidFill>
              <w14:schemeClr w14:val="tx1"/>
            </w14:solidFill>
          </w14:textFill>
        </w:rPr>
        <w:t>实施方案确定</w:t>
      </w:r>
      <w:r>
        <w:rPr>
          <w:rFonts w:hint="eastAsia" w:ascii="仿宋_GB2312" w:hAnsi="仿宋_GB2312" w:cs="仿宋_GB2312"/>
          <w:color w:val="000000" w:themeColor="text1"/>
          <w:szCs w:val="32"/>
          <w:u w:val="none"/>
          <w:lang w:val="en-US" w:eastAsia="zh-CN"/>
          <w14:textFill>
            <w14:solidFill>
              <w14:schemeClr w14:val="tx1"/>
            </w14:solidFill>
          </w14:textFill>
        </w:rPr>
        <w:t>该项目的</w:t>
      </w:r>
      <w:r>
        <w:rPr>
          <w:rFonts w:hint="eastAsia" w:ascii="仿宋_GB2312" w:hAnsi="仿宋_GB2312" w:cs="仿宋_GB2312"/>
          <w:color w:val="000000" w:themeColor="text1"/>
          <w:szCs w:val="32"/>
          <w:u w:val="none"/>
          <w14:textFill>
            <w14:solidFill>
              <w14:schemeClr w14:val="tx1"/>
            </w14:solidFill>
          </w14:textFill>
        </w:rPr>
        <w:t>建筑间距、退让、日照、密度、面宽、绿地率、交通、停车位、市政配套等</w:t>
      </w:r>
      <w:r>
        <w:rPr>
          <w:rFonts w:hint="eastAsia" w:ascii="仿宋_GB2312" w:hAnsi="仿宋_GB2312" w:cs="仿宋_GB2312"/>
          <w:color w:val="000000" w:themeColor="text1"/>
          <w:szCs w:val="32"/>
          <w:u w:val="none"/>
          <w:lang w:val="en-US" w:eastAsia="zh-CN"/>
          <w14:textFill>
            <w14:solidFill>
              <w14:schemeClr w14:val="tx1"/>
            </w14:solidFill>
          </w14:textFill>
        </w:rPr>
        <w:t>指标</w:t>
      </w:r>
      <w:r>
        <w:rPr>
          <w:rFonts w:hint="eastAsia" w:ascii="仿宋_GB2312" w:hAnsi="仿宋_GB2312" w:cs="仿宋_GB2312"/>
          <w:color w:val="000000" w:themeColor="text1"/>
          <w:szCs w:val="32"/>
          <w:u w:val="none"/>
          <w14:textFill>
            <w14:solidFill>
              <w14:schemeClr w14:val="tx1"/>
            </w14:solidFill>
          </w14:textFill>
        </w:rPr>
        <w:t>。</w:t>
      </w:r>
    </w:p>
    <w:p>
      <w:pPr>
        <w:widowControl w:val="0"/>
        <w:numPr>
          <w:ilvl w:val="0"/>
          <w:numId w:val="0"/>
        </w:numPr>
        <w:wordWrap/>
        <w:adjustRightInd/>
        <w:snapToGrid/>
        <w:spacing w:line="560" w:lineRule="exact"/>
        <w:ind w:firstLine="640" w:firstLineChars="200"/>
        <w:textAlignment w:val="auto"/>
        <w:rPr>
          <w:rFonts w:hint="eastAsia" w:ascii="仿宋_GB2312" w:hAnsi="仿宋_GB2312" w:eastAsia="仿宋_GB2312" w:cs="仿宋_GB2312"/>
          <w:color w:val="000000" w:themeColor="text1"/>
          <w:szCs w:val="32"/>
          <w:u w:val="none"/>
          <w:lang w:val="en-US" w:eastAsia="zh-CN"/>
          <w14:textFill>
            <w14:solidFill>
              <w14:schemeClr w14:val="tx1"/>
            </w14:solidFill>
          </w14:textFill>
        </w:rPr>
      </w:pPr>
      <w:r>
        <w:rPr>
          <w:rFonts w:hint="eastAsia" w:ascii="黑体" w:hAnsi="黑体" w:eastAsia="黑体" w:cs="Times New Roman"/>
          <w:b w:val="0"/>
          <w:bCs w:val="0"/>
          <w:color w:val="000000" w:themeColor="text1"/>
          <w:kern w:val="2"/>
          <w:sz w:val="32"/>
          <w:szCs w:val="32"/>
          <w:u w:val="none"/>
          <w:lang w:val="en-US" w:eastAsia="zh-CN" w:bidi="ar-SA"/>
          <w14:textFill>
            <w14:solidFill>
              <w14:schemeClr w14:val="tx1"/>
            </w14:solidFill>
          </w14:textFill>
        </w:rPr>
        <w:t>第十四条【建筑用途转换】</w:t>
      </w:r>
      <w:r>
        <w:rPr>
          <w:rFonts w:hint="eastAsia" w:ascii="仿宋_GB2312" w:hAnsi="仿宋_GB2312" w:cs="仿宋_GB2312"/>
          <w:color w:val="000000" w:themeColor="text1"/>
          <w:szCs w:val="32"/>
          <w:u w:val="none"/>
          <w:shd w:val="clear" w:color="auto" w:fill="FFFFFF"/>
          <w14:textFill>
            <w14:solidFill>
              <w14:schemeClr w14:val="tx1"/>
            </w14:solidFill>
          </w14:textFill>
        </w:rPr>
        <w:t>既有建筑</w:t>
      </w:r>
      <w:r>
        <w:rPr>
          <w:rFonts w:hint="eastAsia"/>
          <w:color w:val="000000" w:themeColor="text1"/>
          <w:u w:val="none"/>
          <w14:textFill>
            <w14:solidFill>
              <w14:schemeClr w14:val="tx1"/>
            </w14:solidFill>
          </w14:textFill>
        </w:rPr>
        <w:t>在符合规划和</w:t>
      </w:r>
      <w:r>
        <w:rPr>
          <w:rFonts w:hint="eastAsia" w:ascii="仿宋_GB2312" w:hAnsi="仿宋_GB2312" w:cs="仿宋_GB2312"/>
          <w:color w:val="000000" w:themeColor="text1"/>
          <w:u w:val="none"/>
          <w14:textFill>
            <w14:solidFill>
              <w14:schemeClr w14:val="tx1"/>
            </w14:solidFill>
          </w14:textFill>
        </w:rPr>
        <w:t>确保安全的前提下</w:t>
      </w:r>
      <w:r>
        <w:rPr>
          <w:rFonts w:hint="eastAsia" w:ascii="仿宋_GB2312" w:hAnsi="仿宋_GB2312" w:cs="仿宋_GB2312"/>
          <w:color w:val="000000" w:themeColor="text1"/>
          <w:u w:val="none"/>
          <w:lang w:val="en-US" w:eastAsia="zh-CN"/>
          <w14:textFill>
            <w14:solidFill>
              <w14:schemeClr w14:val="tx1"/>
            </w14:solidFill>
          </w14:textFill>
        </w:rPr>
        <w:t>，</w:t>
      </w:r>
      <w:r>
        <w:rPr>
          <w:rFonts w:hint="eastAsia"/>
          <w:color w:val="000000" w:themeColor="text1"/>
          <w:u w:val="none"/>
          <w14:textFill>
            <w14:solidFill>
              <w14:schemeClr w14:val="tx1"/>
            </w14:solidFill>
          </w14:textFill>
        </w:rPr>
        <w:t>征</w:t>
      </w:r>
      <w:r>
        <w:rPr>
          <w:rFonts w:hint="eastAsia" w:ascii="仿宋_GB2312" w:hAnsi="仿宋_GB2312" w:cs="仿宋_GB2312"/>
          <w:color w:val="000000" w:themeColor="text1"/>
          <w:szCs w:val="32"/>
          <w:u w:val="none"/>
          <w14:textFill>
            <w14:solidFill>
              <w14:schemeClr w14:val="tx1"/>
            </w14:solidFill>
          </w14:textFill>
        </w:rPr>
        <w:t>得物业权利人同意</w:t>
      </w:r>
      <w:r>
        <w:rPr>
          <w:rFonts w:hint="eastAsia" w:ascii="仿宋_GB2312" w:hAnsi="仿宋_GB2312" w:cs="仿宋_GB2312"/>
          <w:color w:val="000000" w:themeColor="text1"/>
          <w:szCs w:val="32"/>
          <w:u w:val="none"/>
          <w:lang w:val="en-US" w:eastAsia="zh-CN"/>
          <w14:textFill>
            <w14:solidFill>
              <w14:schemeClr w14:val="tx1"/>
            </w14:solidFill>
          </w14:textFill>
        </w:rPr>
        <w:t>后</w:t>
      </w:r>
      <w:r>
        <w:rPr>
          <w:rFonts w:hint="eastAsia" w:ascii="仿宋_GB2312" w:hAnsi="仿宋_GB2312" w:cs="仿宋_GB2312"/>
          <w:color w:val="000000" w:themeColor="text1"/>
          <w:szCs w:val="32"/>
          <w:u w:val="none"/>
          <w:lang w:eastAsia="zh-CN"/>
          <w14:textFill>
            <w14:solidFill>
              <w14:schemeClr w14:val="tx1"/>
            </w14:solidFill>
          </w14:textFill>
        </w:rPr>
        <w:t>，</w:t>
      </w:r>
      <w:r>
        <w:rPr>
          <w:rFonts w:hint="eastAsia" w:ascii="仿宋_GB2312" w:hAnsi="仿宋_GB2312" w:cs="仿宋_GB2312"/>
          <w:color w:val="000000" w:themeColor="text1"/>
          <w:u w:val="none"/>
          <w:lang w:val="en-US" w:eastAsia="zh-CN"/>
          <w14:textFill>
            <w14:solidFill>
              <w14:schemeClr w14:val="tx1"/>
            </w14:solidFill>
          </w14:textFill>
        </w:rPr>
        <w:t>可以按照下列情形</w:t>
      </w:r>
      <w:r>
        <w:rPr>
          <w:rFonts w:hint="eastAsia"/>
          <w:color w:val="000000" w:themeColor="text1"/>
          <w:u w:val="none"/>
          <w:lang w:val="en-US" w:eastAsia="zh-CN"/>
          <w14:textFill>
            <w14:solidFill>
              <w14:schemeClr w14:val="tx1"/>
            </w14:solidFill>
          </w14:textFill>
        </w:rPr>
        <w:t>依法</w:t>
      </w:r>
      <w:r>
        <w:rPr>
          <w:rFonts w:hint="eastAsia" w:ascii="仿宋_GB2312" w:hAnsi="仿宋_GB2312" w:cs="仿宋_GB2312"/>
          <w:color w:val="000000" w:themeColor="text1"/>
          <w:u w:val="none"/>
          <w:lang w:val="en-US" w:eastAsia="zh-CN"/>
          <w14:textFill>
            <w14:solidFill>
              <w14:schemeClr w14:val="tx1"/>
            </w14:solidFill>
          </w14:textFill>
        </w:rPr>
        <w:t>办理</w:t>
      </w:r>
      <w:r>
        <w:rPr>
          <w:rFonts w:hint="eastAsia" w:ascii="仿宋_GB2312" w:hAnsi="仿宋_GB2312" w:cs="仿宋_GB2312"/>
          <w:color w:val="000000" w:themeColor="text1"/>
          <w:szCs w:val="32"/>
          <w:u w:val="none"/>
          <w:shd w:val="clear" w:color="auto" w:fill="FFFFFF"/>
          <w14:textFill>
            <w14:solidFill>
              <w14:schemeClr w14:val="tx1"/>
            </w14:solidFill>
          </w14:textFill>
        </w:rPr>
        <w:t>用途转换</w:t>
      </w:r>
      <w:r>
        <w:rPr>
          <w:rFonts w:hint="eastAsia" w:ascii="仿宋_GB2312" w:hAnsi="仿宋_GB2312" w:cs="仿宋_GB2312"/>
          <w:color w:val="000000" w:themeColor="text1"/>
          <w:szCs w:val="32"/>
          <w:u w:val="none"/>
          <w:shd w:val="clear" w:color="auto" w:fill="FFFFFF"/>
          <w:lang w:eastAsia="zh-CN"/>
          <w14:textFill>
            <w14:solidFill>
              <w14:schemeClr w14:val="tx1"/>
            </w14:solidFill>
          </w14:textFill>
        </w:rPr>
        <w:t>：</w:t>
      </w:r>
    </w:p>
    <w:p>
      <w:pPr>
        <w:widowControl w:val="0"/>
        <w:wordWrap/>
        <w:adjustRightInd/>
        <w:snapToGrid/>
        <w:spacing w:line="560" w:lineRule="exact"/>
        <w:ind w:firstLine="640"/>
        <w:contextualSpacing/>
        <w:textAlignment w:val="auto"/>
        <w:rPr>
          <w:rFonts w:hint="eastAsia" w:ascii="仿宋_GB2312" w:hAnsi="仿宋_GB2312" w:eastAsia="仿宋_GB2312" w:cs="仿宋_GB2312"/>
          <w:color w:val="000000" w:themeColor="text1"/>
          <w:u w:val="none"/>
          <w:lang w:eastAsia="zh-CN"/>
          <w14:textFill>
            <w14:solidFill>
              <w14:schemeClr w14:val="tx1"/>
            </w14:solidFill>
          </w14:textFill>
        </w:rPr>
      </w:pPr>
      <w:r>
        <w:rPr>
          <w:rFonts w:hint="eastAsia" w:ascii="仿宋_GB2312" w:hAnsi="仿宋_GB2312" w:cs="仿宋_GB2312"/>
          <w:color w:val="000000" w:themeColor="text1"/>
          <w:szCs w:val="32"/>
          <w:u w:val="none"/>
          <w14:textFill>
            <w14:solidFill>
              <w14:schemeClr w14:val="tx1"/>
            </w14:solidFill>
          </w14:textFill>
        </w:rPr>
        <w:t>（一）老旧小区现状公共服务设施配套用房，</w:t>
      </w:r>
      <w:r>
        <w:rPr>
          <w:rFonts w:hint="eastAsia" w:ascii="仿宋_GB2312" w:hAnsi="仿宋_GB2312" w:cs="仿宋_GB2312"/>
          <w:color w:val="000000" w:themeColor="text1"/>
          <w:szCs w:val="32"/>
          <w:u w:val="none"/>
          <w:lang w:eastAsia="zh-CN"/>
          <w14:textFill>
            <w14:solidFill>
              <w14:schemeClr w14:val="tx1"/>
            </w14:solidFill>
          </w14:textFill>
        </w:rPr>
        <w:t>可</w:t>
      </w:r>
      <w:r>
        <w:rPr>
          <w:rFonts w:hint="eastAsia" w:ascii="仿宋_GB2312" w:hAnsi="仿宋_GB2312" w:cs="仿宋_GB2312"/>
          <w:color w:val="000000" w:themeColor="text1"/>
          <w:u w:val="none"/>
          <w:lang w:val="en-US" w:eastAsia="zh-CN"/>
          <w14:textFill>
            <w14:solidFill>
              <w14:schemeClr w14:val="tx1"/>
            </w14:solidFill>
          </w14:textFill>
        </w:rPr>
        <w:t>以</w:t>
      </w:r>
      <w:r>
        <w:rPr>
          <w:rFonts w:hint="eastAsia" w:ascii="仿宋_GB2312" w:hAnsi="仿宋_GB2312" w:cs="仿宋_GB2312"/>
          <w:color w:val="000000" w:themeColor="text1"/>
          <w:szCs w:val="32"/>
          <w:u w:val="none"/>
          <w14:textFill>
            <w14:solidFill>
              <w14:schemeClr w14:val="tx1"/>
            </w14:solidFill>
          </w14:textFill>
        </w:rPr>
        <w:t>根据实际需求用于市政、养老、文化、体育、教育等公共用途</w:t>
      </w:r>
      <w:r>
        <w:rPr>
          <w:rFonts w:hint="eastAsia" w:ascii="仿宋_GB2312" w:hAnsi="仿宋_GB2312" w:cs="仿宋_GB2312"/>
          <w:color w:val="000000" w:themeColor="text1"/>
          <w:szCs w:val="32"/>
          <w:u w:val="none"/>
          <w:lang w:eastAsia="zh-CN"/>
          <w14:textFill>
            <w14:solidFill>
              <w14:schemeClr w14:val="tx1"/>
            </w14:solidFill>
          </w14:textFill>
        </w:rPr>
        <w:t>；</w:t>
      </w:r>
    </w:p>
    <w:p>
      <w:pPr>
        <w:widowControl w:val="0"/>
        <w:wordWrap/>
        <w:adjustRightInd/>
        <w:snapToGrid/>
        <w:spacing w:line="560" w:lineRule="exact"/>
        <w:ind w:firstLine="640"/>
        <w:textAlignment w:val="auto"/>
        <w:rPr>
          <w:rFonts w:hint="eastAsia" w:ascii="仿宋_GB2312" w:hAnsi="仿宋_GB2312" w:cs="仿宋_GB2312"/>
          <w:color w:val="000000" w:themeColor="text1"/>
          <w:u w:val="none"/>
          <w:lang w:eastAsia="zh-CN"/>
          <w14:textFill>
            <w14:solidFill>
              <w14:schemeClr w14:val="tx1"/>
            </w14:solidFill>
          </w14:textFill>
        </w:rPr>
      </w:pPr>
      <w:r>
        <w:rPr>
          <w:rFonts w:hint="eastAsia" w:ascii="仿宋_GB2312" w:hAnsi="仿宋_GB2312" w:cs="仿宋_GB2312"/>
          <w:color w:val="000000" w:themeColor="text1"/>
          <w:u w:val="none"/>
          <w14:textFill>
            <w14:solidFill>
              <w14:schemeClr w14:val="tx1"/>
            </w14:solidFill>
          </w14:textFill>
        </w:rPr>
        <w:t>（二）现状公共管理和公共服务类建筑用途</w:t>
      </w:r>
      <w:r>
        <w:rPr>
          <w:rFonts w:hint="eastAsia" w:ascii="仿宋_GB2312" w:hAnsi="仿宋_GB2312" w:cs="仿宋_GB2312"/>
          <w:color w:val="000000" w:themeColor="text1"/>
          <w:szCs w:val="32"/>
          <w:u w:val="none"/>
          <w:lang w:eastAsia="zh-CN"/>
          <w14:textFill>
            <w14:solidFill>
              <w14:schemeClr w14:val="tx1"/>
            </w14:solidFill>
          </w14:textFill>
        </w:rPr>
        <w:t>可</w:t>
      </w:r>
      <w:r>
        <w:rPr>
          <w:rFonts w:hint="eastAsia" w:ascii="仿宋_GB2312" w:hAnsi="仿宋_GB2312" w:cs="仿宋_GB2312"/>
          <w:color w:val="000000" w:themeColor="text1"/>
          <w:u w:val="none"/>
          <w:lang w:val="en-US" w:eastAsia="zh-CN"/>
          <w14:textFill>
            <w14:solidFill>
              <w14:schemeClr w14:val="tx1"/>
            </w14:solidFill>
          </w14:textFill>
        </w:rPr>
        <w:t>以</w:t>
      </w:r>
      <w:r>
        <w:rPr>
          <w:rFonts w:hint="eastAsia" w:ascii="仿宋_GB2312" w:hAnsi="仿宋_GB2312" w:cs="仿宋_GB2312"/>
          <w:color w:val="000000" w:themeColor="text1"/>
          <w:u w:val="none"/>
          <w14:textFill>
            <w14:solidFill>
              <w14:schemeClr w14:val="tx1"/>
            </w14:solidFill>
          </w14:textFill>
        </w:rPr>
        <w:t>相互转换</w:t>
      </w:r>
      <w:r>
        <w:rPr>
          <w:rFonts w:hint="eastAsia" w:ascii="仿宋_GB2312" w:hAnsi="仿宋_GB2312" w:cs="仿宋_GB2312"/>
          <w:color w:val="000000" w:themeColor="text1"/>
          <w:u w:val="none"/>
          <w:lang w:eastAsia="zh-CN"/>
          <w14:textFill>
            <w14:solidFill>
              <w14:schemeClr w14:val="tx1"/>
            </w14:solidFill>
          </w14:textFill>
        </w:rPr>
        <w:t>，</w:t>
      </w:r>
      <w:r>
        <w:rPr>
          <w:rFonts w:hint="eastAsia" w:ascii="仿宋_GB2312" w:hAnsi="仿宋_GB2312" w:cs="仿宋_GB2312"/>
          <w:color w:val="000000" w:themeColor="text1"/>
          <w:u w:val="none"/>
          <w14:textFill>
            <w14:solidFill>
              <w14:schemeClr w14:val="tx1"/>
            </w14:solidFill>
          </w14:textFill>
        </w:rPr>
        <w:t>现状商业服务业类建筑用途</w:t>
      </w:r>
      <w:r>
        <w:rPr>
          <w:rFonts w:hint="eastAsia" w:ascii="仿宋_GB2312" w:hAnsi="仿宋_GB2312" w:cs="仿宋_GB2312"/>
          <w:color w:val="000000" w:themeColor="text1"/>
          <w:szCs w:val="32"/>
          <w:u w:val="none"/>
          <w:lang w:eastAsia="zh-CN"/>
          <w14:textFill>
            <w14:solidFill>
              <w14:schemeClr w14:val="tx1"/>
            </w14:solidFill>
          </w14:textFill>
        </w:rPr>
        <w:t>可</w:t>
      </w:r>
      <w:r>
        <w:rPr>
          <w:rFonts w:hint="eastAsia" w:ascii="仿宋_GB2312" w:hAnsi="仿宋_GB2312" w:cs="仿宋_GB2312"/>
          <w:color w:val="000000" w:themeColor="text1"/>
          <w:u w:val="none"/>
          <w:lang w:val="en-US" w:eastAsia="zh-CN"/>
          <w14:textFill>
            <w14:solidFill>
              <w14:schemeClr w14:val="tx1"/>
            </w14:solidFill>
          </w14:textFill>
        </w:rPr>
        <w:t>以</w:t>
      </w:r>
      <w:r>
        <w:rPr>
          <w:rFonts w:hint="eastAsia" w:ascii="仿宋_GB2312" w:hAnsi="仿宋_GB2312" w:cs="仿宋_GB2312"/>
          <w:color w:val="000000" w:themeColor="text1"/>
          <w:u w:val="none"/>
          <w14:textFill>
            <w14:solidFill>
              <w14:schemeClr w14:val="tx1"/>
            </w14:solidFill>
          </w14:textFill>
        </w:rPr>
        <w:t>相互转换</w:t>
      </w:r>
      <w:r>
        <w:rPr>
          <w:rFonts w:hint="eastAsia" w:ascii="仿宋_GB2312" w:hAnsi="仿宋_GB2312" w:cs="仿宋_GB2312"/>
          <w:color w:val="000000" w:themeColor="text1"/>
          <w:u w:val="none"/>
          <w:lang w:eastAsia="zh-CN"/>
          <w14:textFill>
            <w14:solidFill>
              <w14:schemeClr w14:val="tx1"/>
            </w14:solidFill>
          </w14:textFill>
        </w:rPr>
        <w:t>；</w:t>
      </w:r>
    </w:p>
    <w:p>
      <w:pPr>
        <w:widowControl w:val="0"/>
        <w:wordWrap/>
        <w:adjustRightInd/>
        <w:snapToGrid/>
        <w:spacing w:line="560" w:lineRule="exact"/>
        <w:ind w:firstLine="640"/>
        <w:textAlignment w:val="auto"/>
        <w:rPr>
          <w:rFonts w:hint="eastAsia" w:ascii="仿宋_GB2312" w:hAnsi="仿宋_GB2312" w:eastAsia="仿宋_GB2312" w:cs="仿宋_GB2312"/>
          <w:color w:val="000000" w:themeColor="text1"/>
          <w:u w:val="none"/>
          <w:lang w:eastAsia="zh-CN"/>
          <w14:textFill>
            <w14:solidFill>
              <w14:schemeClr w14:val="tx1"/>
            </w14:solidFill>
          </w14:textFill>
        </w:rPr>
      </w:pPr>
      <w:r>
        <w:rPr>
          <w:rFonts w:hint="eastAsia" w:ascii="仿宋_GB2312" w:hAnsi="仿宋_GB2312" w:cs="仿宋_GB2312"/>
          <w:color w:val="000000" w:themeColor="text1"/>
          <w:u w:val="none"/>
          <w14:textFill>
            <w14:solidFill>
              <w14:schemeClr w14:val="tx1"/>
            </w14:solidFill>
          </w14:textFill>
        </w:rPr>
        <w:t>（三）</w:t>
      </w:r>
      <w:r>
        <w:rPr>
          <w:rFonts w:hint="eastAsia" w:ascii="仿宋_GB2312" w:hAnsi="仿宋_GB2312" w:cs="仿宋_GB2312"/>
          <w:color w:val="000000" w:themeColor="text1"/>
          <w:szCs w:val="32"/>
          <w:u w:val="none"/>
          <w:shd w:val="clear" w:color="auto" w:fill="FFFFFF"/>
          <w14:textFill>
            <w14:solidFill>
              <w14:schemeClr w14:val="tx1"/>
            </w14:solidFill>
          </w14:textFill>
        </w:rPr>
        <w:t>既有建筑</w:t>
      </w:r>
      <w:r>
        <w:rPr>
          <w:rFonts w:hint="eastAsia" w:ascii="仿宋_GB2312" w:hAnsi="仿宋_GB2312" w:cs="仿宋_GB2312"/>
          <w:color w:val="000000" w:themeColor="text1"/>
          <w:u w:val="none"/>
          <w:lang w:val="en-US" w:eastAsia="zh-CN"/>
          <w14:textFill>
            <w14:solidFill>
              <w14:schemeClr w14:val="tx1"/>
            </w14:solidFill>
          </w14:textFill>
        </w:rPr>
        <w:t>增（扩）建部分</w:t>
      </w:r>
      <w:r>
        <w:rPr>
          <w:rFonts w:hint="eastAsia" w:ascii="仿宋_GB2312" w:hAnsi="仿宋_GB2312" w:cs="仿宋_GB2312"/>
          <w:color w:val="000000" w:themeColor="text1"/>
          <w:szCs w:val="32"/>
          <w:u w:val="none"/>
          <w:lang w:eastAsia="zh-CN"/>
          <w14:textFill>
            <w14:solidFill>
              <w14:schemeClr w14:val="tx1"/>
            </w14:solidFill>
          </w14:textFill>
        </w:rPr>
        <w:t>可</w:t>
      </w:r>
      <w:r>
        <w:rPr>
          <w:rFonts w:hint="eastAsia" w:ascii="仿宋_GB2312" w:hAnsi="仿宋_GB2312" w:cs="仿宋_GB2312"/>
          <w:color w:val="000000" w:themeColor="text1"/>
          <w:u w:val="none"/>
          <w:lang w:val="en-US" w:eastAsia="zh-CN"/>
          <w14:textFill>
            <w14:solidFill>
              <w14:schemeClr w14:val="tx1"/>
            </w14:solidFill>
          </w14:textFill>
        </w:rPr>
        <w:t>以</w:t>
      </w:r>
      <w:r>
        <w:rPr>
          <w:rFonts w:hint="eastAsia" w:ascii="仿宋_GB2312" w:hAnsi="仿宋_GB2312" w:cs="仿宋_GB2312"/>
          <w:color w:val="000000" w:themeColor="text1"/>
          <w:u w:val="none"/>
          <w14:textFill>
            <w14:solidFill>
              <w14:schemeClr w14:val="tx1"/>
            </w14:solidFill>
          </w14:textFill>
        </w:rPr>
        <w:t>用于住房成套化改造、建设保障性租赁住房、完善公共服务设施和基础设施等</w:t>
      </w:r>
      <w:r>
        <w:rPr>
          <w:rFonts w:hint="eastAsia" w:ascii="仿宋_GB2312" w:hAnsi="仿宋_GB2312" w:cs="仿宋_GB2312"/>
          <w:color w:val="000000" w:themeColor="text1"/>
          <w:u w:val="none"/>
          <w:lang w:eastAsia="zh-CN"/>
          <w14:textFill>
            <w14:solidFill>
              <w14:schemeClr w14:val="tx1"/>
            </w14:solidFill>
          </w14:textFill>
        </w:rPr>
        <w:t>；</w:t>
      </w:r>
    </w:p>
    <w:p>
      <w:pPr>
        <w:widowControl w:val="0"/>
        <w:wordWrap/>
        <w:adjustRightInd/>
        <w:snapToGrid/>
        <w:spacing w:line="560" w:lineRule="exact"/>
        <w:ind w:firstLine="640"/>
        <w:textAlignment w:val="auto"/>
        <w:rPr>
          <w:rFonts w:hint="eastAsia" w:ascii="仿宋_GB2312" w:hAnsi="仿宋_GB2312" w:cs="仿宋_GB2312"/>
          <w:color w:val="000000" w:themeColor="text1"/>
          <w:szCs w:val="32"/>
          <w:u w:val="none"/>
          <w14:textFill>
            <w14:solidFill>
              <w14:schemeClr w14:val="tx1"/>
            </w14:solidFill>
          </w14:textFill>
        </w:rPr>
      </w:pPr>
      <w:r>
        <w:rPr>
          <w:rFonts w:hint="eastAsia" w:ascii="仿宋_GB2312" w:hAnsi="仿宋_GB2312" w:cs="仿宋_GB2312"/>
          <w:color w:val="000000" w:themeColor="text1"/>
          <w:szCs w:val="32"/>
          <w:u w:val="none"/>
          <w14:textFill>
            <w14:solidFill>
              <w14:schemeClr w14:val="tx1"/>
            </w14:solidFill>
          </w14:textFill>
        </w:rPr>
        <w:t>（</w:t>
      </w:r>
      <w:r>
        <w:rPr>
          <w:rFonts w:hint="eastAsia" w:ascii="仿宋_GB2312" w:hAnsi="仿宋_GB2312" w:cs="仿宋_GB2312"/>
          <w:color w:val="000000" w:themeColor="text1"/>
          <w:szCs w:val="32"/>
          <w:u w:val="none"/>
          <w:lang w:eastAsia="zh-CN"/>
          <w14:textFill>
            <w14:solidFill>
              <w14:schemeClr w14:val="tx1"/>
            </w14:solidFill>
          </w14:textFill>
        </w:rPr>
        <w:t>四</w:t>
      </w:r>
      <w:r>
        <w:rPr>
          <w:rFonts w:hint="eastAsia" w:ascii="仿宋_GB2312" w:hAnsi="仿宋_GB2312" w:cs="仿宋_GB2312"/>
          <w:color w:val="000000" w:themeColor="text1"/>
          <w:szCs w:val="32"/>
          <w:u w:val="none"/>
          <w14:textFill>
            <w14:solidFill>
              <w14:schemeClr w14:val="tx1"/>
            </w14:solidFill>
          </w14:textFill>
        </w:rPr>
        <w:t>）地下空间</w:t>
      </w:r>
      <w:r>
        <w:rPr>
          <w:rFonts w:hint="eastAsia" w:ascii="仿宋_GB2312" w:hAnsi="仿宋_GB2312" w:cs="仿宋_GB2312"/>
          <w:color w:val="000000" w:themeColor="text1"/>
          <w:szCs w:val="32"/>
          <w:u w:val="none"/>
          <w:lang w:val="en-US" w:eastAsia="zh-CN"/>
          <w14:textFill>
            <w14:solidFill>
              <w14:schemeClr w14:val="tx1"/>
            </w14:solidFill>
          </w14:textFill>
        </w:rPr>
        <w:t>在符合人防工程管理规定的情况下，</w:t>
      </w:r>
      <w:r>
        <w:rPr>
          <w:rFonts w:hint="eastAsia" w:ascii="仿宋_GB2312" w:hAnsi="仿宋_GB2312" w:cs="仿宋_GB2312"/>
          <w:color w:val="000000" w:themeColor="text1"/>
          <w:szCs w:val="32"/>
          <w:u w:val="none"/>
          <w14:textFill>
            <w14:solidFill>
              <w14:schemeClr w14:val="tx1"/>
            </w14:solidFill>
          </w14:textFill>
        </w:rPr>
        <w:t>可</w:t>
      </w:r>
      <w:r>
        <w:rPr>
          <w:rFonts w:hint="eastAsia" w:ascii="仿宋_GB2312" w:hAnsi="仿宋_GB2312" w:cs="仿宋_GB2312"/>
          <w:color w:val="000000" w:themeColor="text1"/>
          <w:u w:val="none"/>
          <w:lang w:val="en-US" w:eastAsia="zh-CN"/>
          <w14:textFill>
            <w14:solidFill>
              <w14:schemeClr w14:val="tx1"/>
            </w14:solidFill>
          </w14:textFill>
        </w:rPr>
        <w:t>以</w:t>
      </w:r>
      <w:r>
        <w:rPr>
          <w:rFonts w:hint="eastAsia" w:ascii="仿宋_GB2312" w:hAnsi="仿宋_GB2312" w:cs="仿宋_GB2312"/>
          <w:color w:val="000000" w:themeColor="text1"/>
          <w:szCs w:val="32"/>
          <w:u w:val="none"/>
          <w14:textFill>
            <w14:solidFill>
              <w14:schemeClr w14:val="tx1"/>
            </w14:solidFill>
          </w14:textFill>
        </w:rPr>
        <w:t>用于市政、交通、公共服务、商业、仓储等用途。</w:t>
      </w:r>
    </w:p>
    <w:p>
      <w:pPr>
        <w:ind w:firstLine="640"/>
        <w:rPr>
          <w:rFonts w:hint="eastAsia" w:ascii="黑体" w:hAnsi="黑体" w:eastAsia="仿宋_GB2312" w:cs="Times New Roman"/>
          <w:b w:val="0"/>
          <w:bCs w:val="0"/>
          <w:color w:val="000000" w:themeColor="text1"/>
          <w:kern w:val="2"/>
          <w:sz w:val="32"/>
          <w:szCs w:val="32"/>
          <w:u w:val="none"/>
          <w:lang w:val="en-US" w:eastAsia="zh-CN" w:bidi="ar-SA"/>
          <w14:textFill>
            <w14:solidFill>
              <w14:schemeClr w14:val="tx1"/>
            </w14:solidFill>
          </w14:textFill>
        </w:rPr>
      </w:pPr>
      <w:r>
        <w:rPr>
          <w:rFonts w:hint="eastAsia" w:ascii="黑体" w:hAnsi="黑体" w:eastAsia="黑体" w:cs="Times New Roman"/>
          <w:b w:val="0"/>
          <w:bCs w:val="0"/>
          <w:color w:val="000000" w:themeColor="text1"/>
          <w:kern w:val="2"/>
          <w:sz w:val="32"/>
          <w:szCs w:val="32"/>
          <w:u w:val="none"/>
          <w:lang w:val="en-US" w:eastAsia="zh-CN" w:bidi="ar-SA"/>
          <w14:textFill>
            <w14:solidFill>
              <w14:schemeClr w14:val="tx1"/>
            </w14:solidFill>
          </w14:textFill>
        </w:rPr>
        <w:t>第十五条【消防设计】</w:t>
      </w:r>
      <w:r>
        <w:rPr>
          <w:rFonts w:hint="eastAsia"/>
          <w:color w:val="000000" w:themeColor="text1"/>
          <w:u w:val="none"/>
          <w14:textFill>
            <w14:solidFill>
              <w14:schemeClr w14:val="tx1"/>
            </w14:solidFill>
          </w14:textFill>
        </w:rPr>
        <w:t>城市更新项目的消防设计应当</w:t>
      </w:r>
      <w:r>
        <w:rPr>
          <w:rFonts w:hint="eastAsia"/>
          <w:color w:val="000000" w:themeColor="text1"/>
          <w:u w:val="none"/>
          <w:lang w:val="en-US" w:eastAsia="zh-CN"/>
          <w14:textFill>
            <w14:solidFill>
              <w14:schemeClr w14:val="tx1"/>
            </w14:solidFill>
          </w14:textFill>
        </w:rPr>
        <w:t>符合</w:t>
      </w:r>
      <w:r>
        <w:rPr>
          <w:rFonts w:hint="eastAsia"/>
          <w:color w:val="000000" w:themeColor="text1"/>
          <w:u w:val="none"/>
          <w14:textFill>
            <w14:solidFill>
              <w14:schemeClr w14:val="tx1"/>
            </w14:solidFill>
          </w14:textFill>
        </w:rPr>
        <w:t>现行消防技术规范</w:t>
      </w:r>
      <w:r>
        <w:rPr>
          <w:rFonts w:hint="eastAsia"/>
          <w:color w:val="000000" w:themeColor="text1"/>
          <w:u w:val="none"/>
          <w:lang w:eastAsia="zh-CN"/>
          <w14:textFill>
            <w14:solidFill>
              <w14:schemeClr w14:val="tx1"/>
            </w14:solidFill>
          </w14:textFill>
        </w:rPr>
        <w:t>。</w:t>
      </w:r>
    </w:p>
    <w:p>
      <w:pPr>
        <w:ind w:firstLine="640"/>
        <w:rPr>
          <w:rFonts w:hint="default" w:ascii="黑体" w:hAnsi="黑体" w:eastAsia="仿宋_GB2312" w:cs="Times New Roman"/>
          <w:b w:val="0"/>
          <w:bCs w:val="0"/>
          <w:color w:val="000000" w:themeColor="text1"/>
          <w:kern w:val="2"/>
          <w:sz w:val="32"/>
          <w:szCs w:val="32"/>
          <w:u w:val="none"/>
          <w:lang w:val="en-US" w:eastAsia="zh-CN" w:bidi="ar-SA"/>
          <w14:textFill>
            <w14:solidFill>
              <w14:schemeClr w14:val="tx1"/>
            </w14:solidFill>
          </w14:textFill>
        </w:rPr>
      </w:pPr>
      <w:r>
        <w:rPr>
          <w:rFonts w:hint="eastAsia"/>
          <w:color w:val="000000" w:themeColor="text1"/>
          <w:u w:val="none"/>
          <w14:textFill>
            <w14:solidFill>
              <w14:schemeClr w14:val="tx1"/>
            </w14:solidFill>
          </w14:textFill>
        </w:rPr>
        <w:t>因受建筑本身</w:t>
      </w:r>
      <w:r>
        <w:rPr>
          <w:rFonts w:hint="eastAsia"/>
          <w:color w:val="000000" w:themeColor="text1"/>
          <w:u w:val="none"/>
          <w:lang w:val="en-US" w:eastAsia="zh-CN"/>
          <w14:textFill>
            <w14:solidFill>
              <w14:schemeClr w14:val="tx1"/>
            </w14:solidFill>
          </w14:textFill>
        </w:rPr>
        <w:t>以及</w:t>
      </w:r>
      <w:r>
        <w:rPr>
          <w:rFonts w:hint="eastAsia"/>
          <w:color w:val="000000" w:themeColor="text1"/>
          <w:u w:val="none"/>
          <w14:textFill>
            <w14:solidFill>
              <w14:schemeClr w14:val="tx1"/>
            </w14:solidFill>
          </w14:textFill>
        </w:rPr>
        <w:t>周边场地等条件限制，客观</w:t>
      </w:r>
      <w:r>
        <w:rPr>
          <w:rFonts w:hint="eastAsia"/>
          <w:color w:val="000000" w:themeColor="text1"/>
          <w:u w:val="none"/>
          <w:lang w:val="en-US" w:eastAsia="zh-CN"/>
          <w14:textFill>
            <w14:solidFill>
              <w14:schemeClr w14:val="tx1"/>
            </w14:solidFill>
          </w14:textFill>
        </w:rPr>
        <w:t>上确实</w:t>
      </w:r>
      <w:r>
        <w:rPr>
          <w:rFonts w:hint="eastAsia"/>
          <w:color w:val="000000" w:themeColor="text1"/>
          <w:u w:val="none"/>
          <w14:textFill>
            <w14:solidFill>
              <w14:schemeClr w14:val="tx1"/>
            </w14:solidFill>
          </w14:textFill>
        </w:rPr>
        <w:t>无法满足现行消防技术规范要求的，实施主体</w:t>
      </w:r>
      <w:r>
        <w:rPr>
          <w:rFonts w:hint="eastAsia"/>
          <w:color w:val="000000" w:themeColor="text1"/>
          <w:u w:val="none"/>
          <w:lang w:val="en-US" w:eastAsia="zh-CN"/>
          <w14:textFill>
            <w14:solidFill>
              <w14:schemeClr w14:val="tx1"/>
            </w14:solidFill>
          </w14:textFill>
        </w:rPr>
        <w:t>应当</w:t>
      </w:r>
      <w:r>
        <w:rPr>
          <w:rFonts w:hint="eastAsia"/>
          <w:color w:val="000000" w:themeColor="text1"/>
          <w:u w:val="none"/>
          <w14:textFill>
            <w14:solidFill>
              <w14:schemeClr w14:val="tx1"/>
            </w14:solidFill>
          </w14:textFill>
        </w:rPr>
        <w:t>组织开展专项消防设计，采取相应加强措施</w:t>
      </w:r>
      <w:r>
        <w:rPr>
          <w:rFonts w:hint="eastAsia"/>
          <w:color w:val="000000" w:themeColor="text1"/>
          <w:u w:val="none"/>
          <w:lang w:val="en-US" w:eastAsia="zh-CN"/>
          <w14:textFill>
            <w14:solidFill>
              <w14:schemeClr w14:val="tx1"/>
            </w14:solidFill>
          </w14:textFill>
        </w:rPr>
        <w:t>并组织</w:t>
      </w:r>
      <w:r>
        <w:rPr>
          <w:rFonts w:hint="eastAsia"/>
          <w:color w:val="000000" w:themeColor="text1"/>
          <w:u w:val="none"/>
          <w14:textFill>
            <w14:solidFill>
              <w14:schemeClr w14:val="tx1"/>
            </w14:solidFill>
          </w14:textFill>
        </w:rPr>
        <w:t>相关领域专家进行论证</w:t>
      </w:r>
      <w:r>
        <w:rPr>
          <w:rFonts w:hint="eastAsia"/>
          <w:color w:val="000000" w:themeColor="text1"/>
          <w:u w:val="none"/>
          <w:lang w:eastAsia="zh-CN"/>
          <w14:textFill>
            <w14:solidFill>
              <w14:schemeClr w14:val="tx1"/>
            </w14:solidFill>
          </w14:textFill>
        </w:rPr>
        <w:t>。</w:t>
      </w:r>
      <w:r>
        <w:rPr>
          <w:rFonts w:hint="eastAsia"/>
          <w:color w:val="000000" w:themeColor="text1"/>
          <w:u w:val="none"/>
          <w14:textFill>
            <w14:solidFill>
              <w14:schemeClr w14:val="tx1"/>
            </w14:solidFill>
          </w14:textFill>
        </w:rPr>
        <w:t>专家论证意见作为</w:t>
      </w:r>
      <w:r>
        <w:rPr>
          <w:rFonts w:hint="eastAsia"/>
          <w:color w:val="000000" w:themeColor="text1"/>
          <w:u w:val="none"/>
          <w:lang w:val="en-US" w:eastAsia="zh-CN"/>
          <w14:textFill>
            <w14:solidFill>
              <w14:schemeClr w14:val="tx1"/>
            </w14:solidFill>
          </w14:textFill>
        </w:rPr>
        <w:t>有关部门办理行政许可的</w:t>
      </w:r>
      <w:r>
        <w:rPr>
          <w:rFonts w:hint="eastAsia"/>
          <w:color w:val="000000" w:themeColor="text1"/>
          <w:u w:val="none"/>
          <w14:textFill>
            <w14:solidFill>
              <w14:schemeClr w14:val="tx1"/>
            </w14:solidFill>
          </w14:textFill>
        </w:rPr>
        <w:t>技术</w:t>
      </w:r>
      <w:r>
        <w:rPr>
          <w:rFonts w:hint="eastAsia"/>
          <w:color w:val="000000" w:themeColor="text1"/>
          <w:u w:val="none"/>
          <w:lang w:val="en-US" w:eastAsia="zh-CN"/>
          <w14:textFill>
            <w14:solidFill>
              <w14:schemeClr w14:val="tx1"/>
            </w14:solidFill>
          </w14:textFill>
        </w:rPr>
        <w:t>依据。</w:t>
      </w:r>
    </w:p>
    <w:p>
      <w:pPr>
        <w:widowControl w:val="0"/>
        <w:wordWrap/>
        <w:adjustRightInd/>
        <w:snapToGrid/>
        <w:spacing w:line="560" w:lineRule="exact"/>
        <w:ind w:firstLine="640"/>
        <w:textAlignment w:val="auto"/>
        <w:rPr>
          <w:rFonts w:hint="eastAsia" w:ascii="仿宋_GB2312" w:hAnsi="仿宋_GB2312" w:cs="仿宋_GB2312"/>
          <w:color w:val="000000" w:themeColor="text1"/>
          <w:u w:val="none"/>
          <w14:textFill>
            <w14:solidFill>
              <w14:schemeClr w14:val="tx1"/>
            </w14:solidFill>
          </w14:textFill>
        </w:rPr>
      </w:pPr>
      <w:r>
        <w:rPr>
          <w:rFonts w:hint="eastAsia" w:ascii="黑体" w:hAnsi="黑体" w:eastAsia="黑体" w:cs="Times New Roman"/>
          <w:b w:val="0"/>
          <w:bCs w:val="0"/>
          <w:color w:val="000000" w:themeColor="text1"/>
          <w:kern w:val="2"/>
          <w:sz w:val="32"/>
          <w:szCs w:val="32"/>
          <w:u w:val="none"/>
          <w:lang w:val="en-US" w:eastAsia="zh-CN" w:bidi="ar-SA"/>
          <w14:textFill>
            <w14:solidFill>
              <w14:schemeClr w14:val="tx1"/>
            </w14:solidFill>
          </w14:textFill>
        </w:rPr>
        <w:t>第十六条【供地方式】</w:t>
      </w:r>
      <w:r>
        <w:rPr>
          <w:rFonts w:hint="eastAsia"/>
          <w:color w:val="000000" w:themeColor="text1"/>
          <w:u w:val="none"/>
          <w:lang w:val="en-US" w:eastAsia="zh-CN"/>
          <w14:textFill>
            <w14:solidFill>
              <w14:schemeClr w14:val="tx1"/>
            </w14:solidFill>
          </w14:textFill>
        </w:rPr>
        <w:t>城市更新项目涉及土地出让的，可以依法采取协议出让或者公开招拍挂（含带方案招拍挂）方式办理供地手续。采取带方案招拍挂的，应当将经市人民政府审定的实施方案中确定的规划控制要素及产业条件等纳入供地方案中予以明确，相关内容载入土地出让合同。城市更新项目</w:t>
      </w:r>
      <w:r>
        <w:rPr>
          <w:rFonts w:hint="eastAsia" w:ascii="仿宋_GB2312" w:hAnsi="仿宋_GB2312" w:cs="仿宋_GB2312"/>
          <w:color w:val="000000" w:themeColor="text1"/>
          <w:u w:val="none"/>
          <w14:textFill>
            <w14:solidFill>
              <w14:schemeClr w14:val="tx1"/>
            </w14:solidFill>
          </w14:textFill>
        </w:rPr>
        <w:t>涉及土地供应（处置）需缴纳（补缴）土地价款的，</w:t>
      </w:r>
      <w:r>
        <w:rPr>
          <w:rFonts w:hint="eastAsia" w:ascii="仿宋_GB2312" w:hAnsi="仿宋_GB2312" w:cs="仿宋_GB2312"/>
          <w:color w:val="000000" w:themeColor="text1"/>
          <w:u w:val="none"/>
          <w:lang w:val="en-US" w:eastAsia="zh-CN"/>
          <w14:textFill>
            <w14:solidFill>
              <w14:schemeClr w14:val="tx1"/>
            </w14:solidFill>
          </w14:textFill>
        </w:rPr>
        <w:t>可以按照规定实行</w:t>
      </w:r>
      <w:r>
        <w:rPr>
          <w:rFonts w:hint="eastAsia" w:ascii="仿宋_GB2312" w:hAnsi="仿宋_GB2312" w:cs="仿宋_GB2312"/>
          <w:color w:val="000000" w:themeColor="text1"/>
          <w:u w:val="none"/>
          <w14:textFill>
            <w14:solidFill>
              <w14:schemeClr w14:val="tx1"/>
            </w14:solidFill>
          </w14:textFill>
        </w:rPr>
        <w:t>分期缴纳。</w:t>
      </w:r>
    </w:p>
    <w:p>
      <w:pPr>
        <w:widowControl w:val="0"/>
        <w:numPr>
          <w:ilvl w:val="0"/>
          <w:numId w:val="0"/>
        </w:numPr>
        <w:wordWrap/>
        <w:adjustRightInd/>
        <w:snapToGrid/>
        <w:spacing w:line="560" w:lineRule="exact"/>
        <w:ind w:firstLine="640" w:firstLineChars="200"/>
        <w:textAlignment w:val="auto"/>
        <w:rPr>
          <w:rFonts w:hint="eastAsia"/>
          <w:color w:val="000000" w:themeColor="text1"/>
          <w:u w:val="none"/>
          <w:lang w:val="en-US" w:eastAsia="zh-CN"/>
          <w14:textFill>
            <w14:solidFill>
              <w14:schemeClr w14:val="tx1"/>
            </w14:solidFill>
          </w14:textFill>
        </w:rPr>
      </w:pPr>
      <w:r>
        <w:rPr>
          <w:rFonts w:hint="eastAsia"/>
          <w:color w:val="000000" w:themeColor="text1"/>
          <w:u w:val="none"/>
          <w:lang w:val="en-US" w:eastAsia="zh-CN"/>
          <w14:textFill>
            <w14:solidFill>
              <w14:schemeClr w14:val="tx1"/>
            </w14:solidFill>
          </w14:textFill>
        </w:rPr>
        <w:t>符合划拨条件的城市更新项目用地的，按划拨方式办理供地手续。</w:t>
      </w:r>
    </w:p>
    <w:p>
      <w:pPr>
        <w:widowControl w:val="0"/>
        <w:numPr>
          <w:ilvl w:val="0"/>
          <w:numId w:val="0"/>
        </w:numPr>
        <w:wordWrap/>
        <w:adjustRightInd/>
        <w:snapToGrid/>
        <w:spacing w:line="560" w:lineRule="exact"/>
        <w:ind w:firstLine="640" w:firstLineChars="200"/>
        <w:textAlignment w:val="auto"/>
        <w:rPr>
          <w:rFonts w:hint="eastAsia" w:ascii="仿宋_GB2312" w:hAnsi="仿宋_GB2312" w:cs="仿宋_GB2312"/>
          <w:color w:val="000000" w:themeColor="text1"/>
          <w:u w:val="none"/>
          <w14:textFill>
            <w14:solidFill>
              <w14:schemeClr w14:val="tx1"/>
            </w14:solidFill>
          </w14:textFill>
        </w:rPr>
      </w:pPr>
      <w:r>
        <w:rPr>
          <w:rFonts w:hint="eastAsia" w:ascii="黑体" w:hAnsi="黑体" w:eastAsia="黑体" w:cs="Times New Roman"/>
          <w:b w:val="0"/>
          <w:bCs w:val="0"/>
          <w:color w:val="000000" w:themeColor="text1"/>
          <w:kern w:val="2"/>
          <w:sz w:val="32"/>
          <w:szCs w:val="32"/>
          <w:u w:val="none"/>
          <w:lang w:val="en-US" w:eastAsia="zh-CN" w:bidi="ar-SA"/>
          <w14:textFill>
            <w14:solidFill>
              <w14:schemeClr w14:val="tx1"/>
            </w14:solidFill>
          </w14:textFill>
        </w:rPr>
        <w:t>第十七条【过渡期政策】</w:t>
      </w:r>
      <w:r>
        <w:rPr>
          <w:rFonts w:hint="eastAsia" w:ascii="仿宋_GB2312" w:hAnsi="仿宋_GB2312" w:cs="仿宋_GB2312"/>
          <w:color w:val="000000" w:themeColor="text1"/>
          <w:u w:val="none"/>
          <w14:textFill>
            <w14:solidFill>
              <w14:schemeClr w14:val="tx1"/>
            </w14:solidFill>
          </w14:textFill>
        </w:rPr>
        <w:t>城市更新项目符合城市更新</w:t>
      </w:r>
      <w:r>
        <w:rPr>
          <w:rFonts w:hint="eastAsia" w:ascii="仿宋_GB2312" w:hAnsi="仿宋_GB2312" w:cs="仿宋_GB2312"/>
          <w:color w:val="000000" w:themeColor="text1"/>
          <w:u w:val="none"/>
          <w:lang w:val="en-US" w:eastAsia="zh-CN"/>
          <w14:textFill>
            <w14:solidFill>
              <w14:schemeClr w14:val="tx1"/>
            </w14:solidFill>
          </w14:textFill>
        </w:rPr>
        <w:t>专项</w:t>
      </w:r>
      <w:r>
        <w:rPr>
          <w:rFonts w:hint="eastAsia" w:ascii="仿宋_GB2312" w:hAnsi="仿宋_GB2312" w:cs="仿宋_GB2312"/>
          <w:color w:val="000000" w:themeColor="text1"/>
          <w:u w:val="none"/>
          <w14:textFill>
            <w14:solidFill>
              <w14:schemeClr w14:val="tx1"/>
            </w14:solidFill>
          </w14:textFill>
        </w:rPr>
        <w:t>规划</w:t>
      </w:r>
      <w:r>
        <w:rPr>
          <w:rFonts w:hint="eastAsia" w:ascii="仿宋_GB2312" w:hAnsi="仿宋_GB2312" w:cs="仿宋_GB2312"/>
          <w:color w:val="000000" w:themeColor="text1"/>
          <w:u w:val="none"/>
          <w:lang w:val="en-US" w:eastAsia="zh-CN"/>
          <w14:textFill>
            <w14:solidFill>
              <w14:schemeClr w14:val="tx1"/>
            </w14:solidFill>
          </w14:textFill>
        </w:rPr>
        <w:t>的</w:t>
      </w:r>
      <w:r>
        <w:rPr>
          <w:rFonts w:hint="eastAsia" w:ascii="仿宋_GB2312" w:hAnsi="仿宋_GB2312" w:cs="仿宋_GB2312"/>
          <w:color w:val="000000" w:themeColor="text1"/>
          <w:u w:val="none"/>
          <w14:textFill>
            <w14:solidFill>
              <w14:schemeClr w14:val="tx1"/>
            </w14:solidFill>
          </w14:textFill>
        </w:rPr>
        <w:t>，在不改变用地主体的条件下，五年内可以继续按照原用途和土地权利类型使用土地，可以根据更新改造需要办理建设工程规划许可和建筑工程施工许可手续，暂不办理用地手续和不动产登记。</w:t>
      </w:r>
    </w:p>
    <w:p>
      <w:pPr>
        <w:widowControl w:val="0"/>
        <w:numPr>
          <w:ilvl w:val="0"/>
          <w:numId w:val="0"/>
        </w:numPr>
        <w:wordWrap/>
        <w:adjustRightInd/>
        <w:snapToGrid/>
        <w:spacing w:line="560" w:lineRule="exact"/>
        <w:ind w:firstLine="640" w:firstLineChars="200"/>
        <w:textAlignment w:val="auto"/>
        <w:rPr>
          <w:rFonts w:hint="eastAsia" w:ascii="仿宋_GB2312" w:hAnsi="仿宋_GB2312" w:cs="仿宋_GB2312"/>
          <w:color w:val="000000" w:themeColor="text1"/>
          <w:u w:val="none"/>
          <w:lang w:val="en-US" w:eastAsia="zh-CN"/>
          <w14:textFill>
            <w14:solidFill>
              <w14:schemeClr w14:val="tx1"/>
            </w14:solidFill>
          </w14:textFill>
        </w:rPr>
      </w:pPr>
      <w:r>
        <w:rPr>
          <w:rFonts w:hint="eastAsia" w:ascii="仿宋_GB2312" w:hAnsi="仿宋_GB2312" w:cs="仿宋_GB2312"/>
          <w:color w:val="000000" w:themeColor="text1"/>
          <w:u w:val="none"/>
          <w:lang w:val="en-US" w:eastAsia="zh-CN"/>
          <w14:textFill>
            <w14:solidFill>
              <w14:schemeClr w14:val="tx1"/>
            </w14:solidFill>
          </w14:textFill>
        </w:rPr>
        <w:t>具体办法由市人民政府另行制定。</w:t>
      </w:r>
    </w:p>
    <w:p>
      <w:pPr>
        <w:widowControl w:val="0"/>
        <w:numPr>
          <w:ilvl w:val="0"/>
          <w:numId w:val="0"/>
        </w:numPr>
        <w:wordWrap/>
        <w:adjustRightInd/>
        <w:snapToGrid/>
        <w:spacing w:line="560" w:lineRule="exact"/>
        <w:ind w:firstLine="640" w:firstLineChars="200"/>
        <w:textAlignment w:val="auto"/>
        <w:rPr>
          <w:rFonts w:hint="eastAsia" w:ascii="Calibri" w:hAnsi="Calibri" w:eastAsia="仿宋_GB2312" w:cs="Times New Roman"/>
          <w:color w:val="000000" w:themeColor="text1"/>
          <w:kern w:val="2"/>
          <w:sz w:val="32"/>
          <w:szCs w:val="24"/>
          <w:u w:val="none"/>
          <w:lang w:val="en-US" w:eastAsia="zh-CN" w:bidi="ar-SA"/>
          <w14:textFill>
            <w14:solidFill>
              <w14:schemeClr w14:val="tx1"/>
            </w14:solidFill>
          </w14:textFill>
        </w:rPr>
      </w:pPr>
      <w:r>
        <w:rPr>
          <w:rFonts w:hint="eastAsia" w:ascii="黑体" w:hAnsi="黑体" w:eastAsia="黑体" w:cs="Times New Roman"/>
          <w:b w:val="0"/>
          <w:bCs w:val="0"/>
          <w:color w:val="000000" w:themeColor="text1"/>
          <w:kern w:val="2"/>
          <w:sz w:val="32"/>
          <w:szCs w:val="32"/>
          <w:u w:val="none"/>
          <w:lang w:val="en-US" w:eastAsia="zh-CN" w:bidi="ar-SA"/>
          <w14:textFill>
            <w14:solidFill>
              <w14:schemeClr w14:val="tx1"/>
            </w14:solidFill>
          </w14:textFill>
        </w:rPr>
        <w:t>第十八条【不动产手续办理】</w:t>
      </w:r>
      <w:r>
        <w:rPr>
          <w:rFonts w:hint="eastAsia" w:ascii="Calibri" w:hAnsi="Calibri" w:eastAsia="仿宋_GB2312" w:cs="Times New Roman"/>
          <w:color w:val="000000" w:themeColor="text1"/>
          <w:kern w:val="2"/>
          <w:sz w:val="32"/>
          <w:szCs w:val="24"/>
          <w:u w:val="none"/>
          <w:lang w:val="en-US" w:eastAsia="zh-CN" w:bidi="ar-SA"/>
          <w14:textFill>
            <w14:solidFill>
              <w14:schemeClr w14:val="tx1"/>
            </w14:solidFill>
          </w14:textFill>
        </w:rPr>
        <w:t>对城市更新范围内既有的审批手续不全、现状与原审批情况不一致等情形，区县（市）人民政府应当组织有关部门进行调查、认定</w:t>
      </w:r>
      <w:r>
        <w:rPr>
          <w:rFonts w:hint="eastAsia" w:cs="Times New Roman"/>
          <w:color w:val="000000" w:themeColor="text1"/>
          <w:kern w:val="2"/>
          <w:sz w:val="32"/>
          <w:szCs w:val="24"/>
          <w:u w:val="none"/>
          <w:lang w:val="en-US" w:eastAsia="zh-CN" w:bidi="ar-SA"/>
          <w14:textFill>
            <w14:solidFill>
              <w14:schemeClr w14:val="tx1"/>
            </w14:solidFill>
          </w14:textFill>
        </w:rPr>
        <w:t>。</w:t>
      </w:r>
      <w:r>
        <w:rPr>
          <w:rFonts w:hint="eastAsia" w:ascii="Calibri" w:hAnsi="Calibri" w:eastAsia="仿宋_GB2312" w:cs="Times New Roman"/>
          <w:color w:val="000000" w:themeColor="text1"/>
          <w:kern w:val="2"/>
          <w:sz w:val="32"/>
          <w:szCs w:val="24"/>
          <w:u w:val="none"/>
          <w:lang w:val="en-US" w:eastAsia="zh-CN" w:bidi="ar-SA"/>
          <w14:textFill>
            <w14:solidFill>
              <w14:schemeClr w14:val="tx1"/>
            </w14:solidFill>
          </w14:textFill>
        </w:rPr>
        <w:t>涉及违反法律法规规章规定的，依照相关规定进行处理</w:t>
      </w:r>
      <w:r>
        <w:rPr>
          <w:rFonts w:hint="eastAsia" w:cs="Times New Roman"/>
          <w:color w:val="000000" w:themeColor="text1"/>
          <w:kern w:val="2"/>
          <w:sz w:val="32"/>
          <w:szCs w:val="24"/>
          <w:u w:val="none"/>
          <w:lang w:val="en-US" w:eastAsia="zh-CN" w:bidi="ar-SA"/>
          <w14:textFill>
            <w14:solidFill>
              <w14:schemeClr w14:val="tx1"/>
            </w14:solidFill>
          </w14:textFill>
        </w:rPr>
        <w:t>；</w:t>
      </w:r>
      <w:r>
        <w:rPr>
          <w:rFonts w:hint="eastAsia" w:ascii="Calibri" w:hAnsi="Calibri" w:eastAsia="仿宋_GB2312" w:cs="Times New Roman"/>
          <w:color w:val="000000" w:themeColor="text1"/>
          <w:kern w:val="2"/>
          <w:sz w:val="32"/>
          <w:szCs w:val="24"/>
          <w:u w:val="none"/>
          <w:lang w:val="en-US" w:eastAsia="zh-CN" w:bidi="ar-SA"/>
          <w14:textFill>
            <w14:solidFill>
              <w14:schemeClr w14:val="tx1"/>
            </w14:solidFill>
          </w14:textFill>
        </w:rPr>
        <w:t>不涉及违反法律规定的，经公示后可以纳入实施方案研究后一并办理相关手续。</w:t>
      </w:r>
    </w:p>
    <w:p>
      <w:pPr>
        <w:widowControl w:val="0"/>
        <w:numPr>
          <w:ilvl w:val="0"/>
          <w:numId w:val="0"/>
        </w:numPr>
        <w:wordWrap/>
        <w:adjustRightInd/>
        <w:snapToGrid/>
        <w:spacing w:line="560" w:lineRule="exact"/>
        <w:ind w:firstLine="640" w:firstLineChars="200"/>
        <w:textAlignment w:val="auto"/>
        <w:rPr>
          <w:rFonts w:hint="eastAsia" w:ascii="Calibri" w:hAnsi="Calibri" w:eastAsia="仿宋_GB2312" w:cs="Times New Roman"/>
          <w:color w:val="000000" w:themeColor="text1"/>
          <w:kern w:val="2"/>
          <w:sz w:val="32"/>
          <w:szCs w:val="24"/>
          <w:u w:val="none"/>
          <w:lang w:val="en-US" w:eastAsia="zh-CN" w:bidi="ar-SA"/>
          <w14:textFill>
            <w14:solidFill>
              <w14:schemeClr w14:val="tx1"/>
            </w14:solidFill>
          </w14:textFill>
        </w:rPr>
      </w:pPr>
      <w:r>
        <w:rPr>
          <w:rFonts w:hint="eastAsia" w:ascii="Calibri" w:hAnsi="Calibri" w:eastAsia="仿宋_GB2312" w:cs="Times New Roman"/>
          <w:color w:val="000000" w:themeColor="text1"/>
          <w:kern w:val="2"/>
          <w:sz w:val="32"/>
          <w:szCs w:val="24"/>
          <w:u w:val="none"/>
          <w:lang w:val="en-US" w:eastAsia="zh-CN" w:bidi="ar-SA"/>
          <w14:textFill>
            <w14:solidFill>
              <w14:schemeClr w14:val="tx1"/>
            </w14:solidFill>
          </w14:textFill>
        </w:rPr>
        <w:t>城市更新项目应当权属清楚、界址清晰、面积准确，实施更新后依法办理不动产登记。</w:t>
      </w:r>
    </w:p>
    <w:p>
      <w:pPr>
        <w:keepNext w:val="0"/>
        <w:keepLines w:val="0"/>
        <w:pageBreakBefore w:val="0"/>
        <w:widowControl w:val="0"/>
        <w:kinsoku/>
        <w:wordWrap/>
        <w:overflowPunct/>
        <w:topLinePunct w:val="0"/>
        <w:autoSpaceDE/>
        <w:autoSpaceDN/>
        <w:bidi w:val="0"/>
        <w:adjustRightInd/>
        <w:snapToGrid/>
        <w:ind w:firstLine="640"/>
        <w:textAlignment w:val="auto"/>
        <w:rPr>
          <w:rFonts w:hint="eastAsia"/>
          <w:color w:val="000000" w:themeColor="text1"/>
          <w:u w:val="none"/>
          <w14:textFill>
            <w14:solidFill>
              <w14:schemeClr w14:val="tx1"/>
            </w14:solidFill>
          </w14:textFill>
        </w:rPr>
      </w:pPr>
      <w:r>
        <w:rPr>
          <w:rFonts w:hint="eastAsia" w:ascii="黑体" w:hAnsi="黑体" w:eastAsia="黑体"/>
          <w:color w:val="000000" w:themeColor="text1"/>
          <w:sz w:val="32"/>
          <w:szCs w:val="32"/>
          <w:u w:val="none"/>
          <w14:textFill>
            <w14:solidFill>
              <w14:schemeClr w14:val="tx1"/>
            </w14:solidFill>
          </w14:textFill>
        </w:rPr>
        <w:t>第</w:t>
      </w:r>
      <w:r>
        <w:rPr>
          <w:rFonts w:hint="eastAsia" w:ascii="黑体" w:hAnsi="黑体" w:eastAsia="黑体"/>
          <w:color w:val="000000" w:themeColor="text1"/>
          <w:sz w:val="32"/>
          <w:szCs w:val="32"/>
          <w:u w:val="none"/>
          <w:lang w:val="en-US" w:eastAsia="zh-CN"/>
          <w14:textFill>
            <w14:solidFill>
              <w14:schemeClr w14:val="tx1"/>
            </w14:solidFill>
          </w14:textFill>
        </w:rPr>
        <w:t>十九</w:t>
      </w:r>
      <w:r>
        <w:rPr>
          <w:rFonts w:hint="eastAsia" w:ascii="黑体" w:hAnsi="黑体" w:eastAsia="黑体"/>
          <w:color w:val="000000" w:themeColor="text1"/>
          <w:sz w:val="32"/>
          <w:szCs w:val="32"/>
          <w:u w:val="none"/>
          <w14:textFill>
            <w14:solidFill>
              <w14:schemeClr w14:val="tx1"/>
            </w14:solidFill>
          </w14:textFill>
        </w:rPr>
        <w:t>条【</w:t>
      </w:r>
      <w:r>
        <w:rPr>
          <w:rFonts w:hint="eastAsia" w:ascii="黑体" w:hAnsi="黑体" w:eastAsia="黑体"/>
          <w:color w:val="000000" w:themeColor="text1"/>
          <w:sz w:val="32"/>
          <w:szCs w:val="32"/>
          <w:u w:val="none"/>
          <w:lang w:val="en-US" w:eastAsia="zh-CN"/>
          <w14:textFill>
            <w14:solidFill>
              <w14:schemeClr w14:val="tx1"/>
            </w14:solidFill>
          </w14:textFill>
        </w:rPr>
        <w:t>公众参与</w:t>
      </w:r>
      <w:r>
        <w:rPr>
          <w:rFonts w:hint="eastAsia" w:ascii="黑体" w:hAnsi="黑体" w:eastAsia="黑体"/>
          <w:color w:val="000000" w:themeColor="text1"/>
          <w:sz w:val="32"/>
          <w:szCs w:val="32"/>
          <w:u w:val="none"/>
          <w14:textFill>
            <w14:solidFill>
              <w14:schemeClr w14:val="tx1"/>
            </w14:solidFill>
          </w14:textFill>
        </w:rPr>
        <w:t>】</w:t>
      </w:r>
      <w:r>
        <w:rPr>
          <w:rFonts w:hint="eastAsia"/>
          <w:color w:val="000000" w:themeColor="text1"/>
          <w:u w:val="none"/>
          <w14:textFill>
            <w14:solidFill>
              <w14:schemeClr w14:val="tx1"/>
            </w14:solidFill>
          </w14:textFill>
        </w:rPr>
        <w:t>建立健全城市更新公众参与机制，依法保障</w:t>
      </w:r>
      <w:r>
        <w:rPr>
          <w:rFonts w:hint="eastAsia"/>
          <w:color w:val="000000" w:themeColor="text1"/>
          <w:u w:val="none"/>
          <w:lang w:val="en-US" w:eastAsia="zh-CN"/>
          <w14:textFill>
            <w14:solidFill>
              <w14:schemeClr w14:val="tx1"/>
            </w14:solidFill>
          </w14:textFill>
        </w:rPr>
        <w:t>社会</w:t>
      </w:r>
      <w:r>
        <w:rPr>
          <w:rFonts w:hint="eastAsia"/>
          <w:color w:val="000000" w:themeColor="text1"/>
          <w:u w:val="none"/>
          <w14:textFill>
            <w14:solidFill>
              <w14:schemeClr w14:val="tx1"/>
            </w14:solidFill>
          </w14:textFill>
        </w:rPr>
        <w:t>公众在城市更新活动中的知情权、参与权、表达权和监督权。</w:t>
      </w:r>
    </w:p>
    <w:p>
      <w:pPr>
        <w:pageBreakBefore w:val="0"/>
        <w:widowControl w:val="0"/>
        <w:kinsoku/>
        <w:wordWrap/>
        <w:overflowPunct/>
        <w:topLinePunct w:val="0"/>
        <w:autoSpaceDE/>
        <w:autoSpaceDN/>
        <w:bidi w:val="0"/>
        <w:adjustRightInd/>
        <w:snapToGrid/>
        <w:ind w:firstLine="640"/>
        <w:textAlignment w:val="auto"/>
        <w:rPr>
          <w:color w:val="000000" w:themeColor="text1"/>
          <w:u w:val="none"/>
          <w14:textFill>
            <w14:solidFill>
              <w14:schemeClr w14:val="tx1"/>
            </w14:solidFill>
          </w14:textFill>
        </w:rPr>
      </w:pPr>
      <w:r>
        <w:rPr>
          <w:rFonts w:hint="eastAsia" w:ascii="黑体" w:hAnsi="黑体" w:eastAsia="黑体" w:cs="Times New Roman"/>
          <w:b w:val="0"/>
          <w:bCs w:val="0"/>
          <w:color w:val="000000" w:themeColor="text1"/>
          <w:kern w:val="2"/>
          <w:sz w:val="32"/>
          <w:szCs w:val="32"/>
          <w:u w:val="none"/>
          <w:lang w:val="en-US" w:eastAsia="zh-CN" w:bidi="ar-SA"/>
          <w14:textFill>
            <w14:solidFill>
              <w14:schemeClr w14:val="tx1"/>
            </w14:solidFill>
          </w14:textFill>
        </w:rPr>
        <w:t>第二十条【其他规定】</w:t>
      </w:r>
      <w:r>
        <w:rPr>
          <w:rFonts w:hint="eastAsia" w:ascii="Calibri" w:hAnsi="Calibri" w:eastAsia="仿宋_GB2312" w:cs="Times New Roman"/>
          <w:color w:val="000000" w:themeColor="text1"/>
          <w:kern w:val="2"/>
          <w:sz w:val="32"/>
          <w:szCs w:val="24"/>
          <w:u w:val="none"/>
          <w:lang w:val="en-US" w:eastAsia="zh-CN" w:bidi="ar-SA"/>
          <w14:textFill>
            <w14:solidFill>
              <w14:schemeClr w14:val="tx1"/>
            </w14:solidFill>
          </w14:textFill>
        </w:rPr>
        <w:t>城市更新</w:t>
      </w:r>
      <w:r>
        <w:rPr>
          <w:rFonts w:hint="eastAsia" w:cs="Times New Roman"/>
          <w:color w:val="000000" w:themeColor="text1"/>
          <w:kern w:val="2"/>
          <w:sz w:val="32"/>
          <w:szCs w:val="24"/>
          <w:u w:val="none"/>
          <w:lang w:val="en-US" w:eastAsia="zh-CN" w:bidi="ar-SA"/>
          <w14:textFill>
            <w14:solidFill>
              <w14:schemeClr w14:val="tx1"/>
            </w14:solidFill>
          </w14:textFill>
        </w:rPr>
        <w:t>主管部门和其他</w:t>
      </w:r>
      <w:r>
        <w:rPr>
          <w:rFonts w:hint="eastAsia"/>
          <w:color w:val="000000" w:themeColor="text1"/>
          <w:u w:val="none"/>
          <w14:textFill>
            <w14:solidFill>
              <w14:schemeClr w14:val="tx1"/>
            </w14:solidFill>
          </w14:textFill>
        </w:rPr>
        <w:t>有关部门及其工作人员违反本规定的，由其上级机关或者监察机关依法对直接负责的主管人员和其他直接责任人员给予处分。</w:t>
      </w:r>
      <w:bookmarkStart w:id="3" w:name="_Toc117262635"/>
    </w:p>
    <w:bookmarkEnd w:id="3"/>
    <w:p>
      <w:pPr>
        <w:pageBreakBefore w:val="0"/>
        <w:widowControl w:val="0"/>
        <w:kinsoku/>
        <w:wordWrap/>
        <w:overflowPunct/>
        <w:topLinePunct w:val="0"/>
        <w:autoSpaceDE/>
        <w:autoSpaceDN/>
        <w:bidi w:val="0"/>
        <w:adjustRightInd/>
        <w:snapToGrid/>
        <w:ind w:firstLine="640"/>
        <w:textAlignment w:val="auto"/>
        <w:rPr>
          <w:rFonts w:hint="eastAsia" w:ascii="Calibri" w:hAnsi="Calibri" w:eastAsia="仿宋_GB2312" w:cs="Times New Roman"/>
          <w:color w:val="000000" w:themeColor="text1"/>
          <w:kern w:val="2"/>
          <w:sz w:val="32"/>
          <w:szCs w:val="24"/>
          <w:u w:val="none"/>
          <w:lang w:val="en-US" w:eastAsia="zh-CN" w:bidi="ar-SA"/>
          <w14:textFill>
            <w14:solidFill>
              <w14:schemeClr w14:val="tx1"/>
            </w14:solidFill>
          </w14:textFill>
        </w:rPr>
      </w:pPr>
      <w:r>
        <w:rPr>
          <w:rFonts w:hint="eastAsia" w:ascii="黑体" w:hAnsi="黑体" w:eastAsia="黑体"/>
          <w:color w:val="000000" w:themeColor="text1"/>
          <w:sz w:val="32"/>
          <w:szCs w:val="32"/>
          <w:u w:val="none"/>
          <w:lang w:val="en-US" w:eastAsia="zh-CN"/>
          <w14:textFill>
            <w14:solidFill>
              <w14:schemeClr w14:val="tx1"/>
            </w14:solidFill>
          </w14:textFill>
        </w:rPr>
        <w:t>第</w:t>
      </w:r>
      <w:r>
        <w:rPr>
          <w:rFonts w:hint="eastAsia" w:ascii="黑体" w:hAnsi="黑体" w:eastAsia="黑体" w:cs="Times New Roman"/>
          <w:b w:val="0"/>
          <w:bCs w:val="0"/>
          <w:color w:val="000000" w:themeColor="text1"/>
          <w:kern w:val="2"/>
          <w:sz w:val="32"/>
          <w:szCs w:val="32"/>
          <w:u w:val="none"/>
          <w:lang w:val="en-US" w:eastAsia="zh-CN" w:bidi="ar-SA"/>
          <w14:textFill>
            <w14:solidFill>
              <w14:schemeClr w14:val="tx1"/>
            </w14:solidFill>
          </w14:textFill>
        </w:rPr>
        <w:t>二十一</w:t>
      </w:r>
      <w:r>
        <w:rPr>
          <w:rFonts w:hint="eastAsia" w:ascii="黑体" w:hAnsi="黑体" w:eastAsia="黑体"/>
          <w:color w:val="000000" w:themeColor="text1"/>
          <w:sz w:val="32"/>
          <w:szCs w:val="32"/>
          <w:u w:val="none"/>
          <w:lang w:val="en-US" w:eastAsia="zh-CN"/>
          <w14:textFill>
            <w14:solidFill>
              <w14:schemeClr w14:val="tx1"/>
            </w14:solidFill>
          </w14:textFill>
        </w:rPr>
        <w:t xml:space="preserve">条 </w:t>
      </w:r>
      <w:r>
        <w:rPr>
          <w:rFonts w:hint="eastAsia" w:ascii="黑体" w:hAnsi="黑体" w:eastAsia="黑体"/>
          <w:color w:val="000000" w:themeColor="text1"/>
          <w:sz w:val="32"/>
          <w:szCs w:val="32"/>
          <w:u w:val="none"/>
          <w14:textFill>
            <w14:solidFill>
              <w14:schemeClr w14:val="tx1"/>
            </w14:solidFill>
          </w14:textFill>
        </w:rPr>
        <w:t>【</w:t>
      </w:r>
      <w:r>
        <w:rPr>
          <w:rFonts w:hint="eastAsia" w:ascii="黑体" w:hAnsi="黑体" w:eastAsia="黑体"/>
          <w:color w:val="000000" w:themeColor="text1"/>
          <w:sz w:val="32"/>
          <w:szCs w:val="32"/>
          <w:u w:val="none"/>
          <w:lang w:val="en-US" w:eastAsia="zh-CN"/>
          <w14:textFill>
            <w14:solidFill>
              <w14:schemeClr w14:val="tx1"/>
            </w14:solidFill>
          </w14:textFill>
        </w:rPr>
        <w:t>物业权利人</w:t>
      </w:r>
      <w:r>
        <w:rPr>
          <w:rFonts w:hint="eastAsia" w:ascii="黑体" w:hAnsi="黑体" w:eastAsia="黑体"/>
          <w:color w:val="000000" w:themeColor="text1"/>
          <w:sz w:val="32"/>
          <w:szCs w:val="32"/>
          <w:u w:val="none"/>
          <w14:textFill>
            <w14:solidFill>
              <w14:schemeClr w14:val="tx1"/>
            </w14:solidFill>
          </w14:textFill>
        </w:rPr>
        <w:t>】</w:t>
      </w:r>
      <w:r>
        <w:rPr>
          <w:rFonts w:hint="eastAsia" w:ascii="Calibri" w:hAnsi="Calibri" w:eastAsia="仿宋_GB2312" w:cs="Times New Roman"/>
          <w:color w:val="000000" w:themeColor="text1"/>
          <w:kern w:val="2"/>
          <w:sz w:val="32"/>
          <w:szCs w:val="24"/>
          <w:u w:val="none"/>
          <w:lang w:val="en-US" w:eastAsia="zh-CN" w:bidi="ar-SA"/>
          <w14:textFill>
            <w14:solidFill>
              <w14:schemeClr w14:val="tx1"/>
            </w14:solidFill>
          </w14:textFill>
        </w:rPr>
        <w:t>本规定所称物业权利人是指不动产所有权人、合法建造或者依法取得不动产但尚未办理不动产登记的单位和个人、依法取得不动产使用权的单位和个人、承担城市公共空间和设施建设管理责任的单位等。</w:t>
      </w:r>
    </w:p>
    <w:p>
      <w:pPr>
        <w:pageBreakBefore w:val="0"/>
        <w:widowControl w:val="0"/>
        <w:kinsoku/>
        <w:wordWrap/>
        <w:overflowPunct/>
        <w:topLinePunct w:val="0"/>
        <w:autoSpaceDE/>
        <w:autoSpaceDN/>
        <w:bidi w:val="0"/>
        <w:adjustRightInd/>
        <w:snapToGrid/>
        <w:ind w:firstLine="640"/>
        <w:textAlignment w:val="auto"/>
        <w:rPr>
          <w:color w:val="000000" w:themeColor="text1"/>
          <w:u w:val="none"/>
          <w14:textFill>
            <w14:solidFill>
              <w14:schemeClr w14:val="tx1"/>
            </w14:solidFill>
          </w14:textFill>
        </w:rPr>
      </w:pPr>
      <w:r>
        <w:rPr>
          <w:rFonts w:hint="eastAsia" w:ascii="黑体" w:hAnsi="黑体" w:eastAsia="黑体" w:cs="Times New Roman"/>
          <w:b w:val="0"/>
          <w:bCs w:val="0"/>
          <w:color w:val="000000" w:themeColor="text1"/>
          <w:kern w:val="2"/>
          <w:sz w:val="32"/>
          <w:szCs w:val="32"/>
          <w:u w:val="none"/>
          <w:lang w:val="en-US" w:eastAsia="zh-CN" w:bidi="ar-SA"/>
          <w14:textFill>
            <w14:solidFill>
              <w14:schemeClr w14:val="tx1"/>
            </w14:solidFill>
          </w14:textFill>
        </w:rPr>
        <w:t>第二十二条【施行日期】</w:t>
      </w:r>
      <w:r>
        <w:rPr>
          <w:rFonts w:hint="eastAsia"/>
          <w:color w:val="000000" w:themeColor="text1"/>
          <w:u w:val="none"/>
          <w14:textFill>
            <w14:solidFill>
              <w14:schemeClr w14:val="tx1"/>
            </w14:solidFill>
          </w14:textFill>
        </w:rPr>
        <w:t>本</w:t>
      </w:r>
      <w:r>
        <w:rPr>
          <w:rFonts w:hint="eastAsia"/>
          <w:color w:val="000000" w:themeColor="text1"/>
          <w:u w:val="none"/>
          <w:lang w:val="en-US" w:eastAsia="zh-CN"/>
          <w14:textFill>
            <w14:solidFill>
              <w14:schemeClr w14:val="tx1"/>
            </w14:solidFill>
          </w14:textFill>
        </w:rPr>
        <w:t>规定</w:t>
      </w:r>
      <w:r>
        <w:rPr>
          <w:rFonts w:hint="eastAsia"/>
          <w:color w:val="000000" w:themeColor="text1"/>
          <w:u w:val="none"/>
          <w14:textFill>
            <w14:solidFill>
              <w14:schemeClr w14:val="tx1"/>
            </w14:solidFill>
          </w14:textFill>
        </w:rPr>
        <w:t>自202</w:t>
      </w:r>
      <w:r>
        <w:rPr>
          <w:color w:val="000000" w:themeColor="text1"/>
          <w:u w:val="none"/>
          <w14:textFill>
            <w14:solidFill>
              <w14:schemeClr w14:val="tx1"/>
            </w14:solidFill>
          </w14:textFill>
        </w:rPr>
        <w:t>3</w:t>
      </w:r>
      <w:r>
        <w:rPr>
          <w:rFonts w:hint="eastAsia"/>
          <w:color w:val="000000" w:themeColor="text1"/>
          <w:u w:val="none"/>
          <w14:textFill>
            <w14:solidFill>
              <w14:schemeClr w14:val="tx1"/>
            </w14:solidFill>
          </w14:textFill>
        </w:rPr>
        <w:t>年XX月XX日起施行。</w:t>
      </w:r>
    </w:p>
    <w:sectPr>
      <w:headerReference r:id="rId5" w:type="default"/>
      <w:footerReference r:id="rId7" w:type="default"/>
      <w:headerReference r:id="rId6" w:type="even"/>
      <w:footerReference r:id="rId8" w:type="even"/>
      <w:pgSz w:w="11906" w:h="16838"/>
      <w:pgMar w:top="2098" w:right="1531" w:bottom="1984" w:left="1531" w:header="851" w:footer="992" w:gutter="0"/>
      <w:pgNumType w:fmt="decimal" w:start="1"/>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Dutch801 Rm BT">
    <w:altName w:val="Times New Roman"/>
    <w:panose1 w:val="02020603060505020304"/>
    <w:charset w:val="00"/>
    <w:family w:val="roman"/>
    <w:pitch w:val="default"/>
    <w:sig w:usb0="00000000" w:usb1="00000000" w:usb2="00000000" w:usb3="00000000" w:csb0="0000001B"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2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480"/>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797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797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- 1 -</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r>
                            <w:t>—</w:t>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4.15pt;width:144pt;mso-position-horizontal:outside;mso-position-horizontal-relative:margin;mso-wrap-style:none;z-index:251659264;mso-width-relative:page;mso-height-relative:page;" filled="f" stroked="f" coordsize="21600,21600" o:gfxdata="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FUV9drUAAAABAEAAA8AAAAAAAAAAQAgAAAAIgAAAGRycy9kb3ducmV2Lnht&#10;bFBLAQIUABQAAAAIAIdO4kDUnfowNgIAAGAEAAAOAAAAAAAAAAEAIAAAACMBAABkcnMvZTJvRG9j&#10;LnhtbFBLBQYAAAAABgAGAFkBAADLBQAAAAA=&#10;">
              <v:fill on="f" focussize="0,0"/>
              <v:stroke on="f" weight="0.5pt"/>
              <v:imagedata o:title=""/>
              <o:lock v:ext="edit" aspectratio="f"/>
              <v:textbox inset="0mm,0mm,0mm,0mm">
                <w:txbxContent>
                  <w:p>
                    <w:pPr>
                      <w:pStyle w:val="2"/>
                    </w:pPr>
                    <w: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- 1 -</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480"/>
      <w:rPr>
        <w:sz w:val="28"/>
        <w:szCs w:val="20"/>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w:t>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t>—</w:t>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trackedChanges" w:enforcement="0"/>
  <w:defaultTabStop w:val="420"/>
  <w:evenAndOddHeaders w:val="1"/>
  <w:drawingGridHorizontalSpacing w:val="160"/>
  <w:drawingGridVerticalSpacing w:val="43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I4MTIxZjU5ZTg5MWFiZDc4N2VjOTJiZTdmNTM0MGIifQ=="/>
  </w:docVars>
  <w:rsids>
    <w:rsidRoot w:val="00A746EF"/>
    <w:rsid w:val="0000382F"/>
    <w:rsid w:val="00003BA1"/>
    <w:rsid w:val="000057D9"/>
    <w:rsid w:val="000066C8"/>
    <w:rsid w:val="00006835"/>
    <w:rsid w:val="00010EA5"/>
    <w:rsid w:val="000118A6"/>
    <w:rsid w:val="00012932"/>
    <w:rsid w:val="000132A8"/>
    <w:rsid w:val="0001387A"/>
    <w:rsid w:val="0001413B"/>
    <w:rsid w:val="0001417B"/>
    <w:rsid w:val="00015BDD"/>
    <w:rsid w:val="0002258C"/>
    <w:rsid w:val="00022C64"/>
    <w:rsid w:val="000243DA"/>
    <w:rsid w:val="00026034"/>
    <w:rsid w:val="00027A60"/>
    <w:rsid w:val="000305C3"/>
    <w:rsid w:val="00030F76"/>
    <w:rsid w:val="000311E8"/>
    <w:rsid w:val="00031CDA"/>
    <w:rsid w:val="00031F47"/>
    <w:rsid w:val="00035438"/>
    <w:rsid w:val="00035A4B"/>
    <w:rsid w:val="0004055D"/>
    <w:rsid w:val="00043241"/>
    <w:rsid w:val="00046DCC"/>
    <w:rsid w:val="00050BD9"/>
    <w:rsid w:val="00051CB5"/>
    <w:rsid w:val="00071B59"/>
    <w:rsid w:val="00072B21"/>
    <w:rsid w:val="00073A24"/>
    <w:rsid w:val="00074E99"/>
    <w:rsid w:val="00075B27"/>
    <w:rsid w:val="000775F3"/>
    <w:rsid w:val="00080C9F"/>
    <w:rsid w:val="00081847"/>
    <w:rsid w:val="00087719"/>
    <w:rsid w:val="000939AC"/>
    <w:rsid w:val="00095B57"/>
    <w:rsid w:val="00096F60"/>
    <w:rsid w:val="000979C7"/>
    <w:rsid w:val="000A5449"/>
    <w:rsid w:val="000A5A7D"/>
    <w:rsid w:val="000A5D52"/>
    <w:rsid w:val="000A6E97"/>
    <w:rsid w:val="000A7745"/>
    <w:rsid w:val="000B2141"/>
    <w:rsid w:val="000B4410"/>
    <w:rsid w:val="000B462B"/>
    <w:rsid w:val="000B7146"/>
    <w:rsid w:val="000C05B3"/>
    <w:rsid w:val="000C4B0C"/>
    <w:rsid w:val="000D6B66"/>
    <w:rsid w:val="000D72D3"/>
    <w:rsid w:val="000E1102"/>
    <w:rsid w:val="000E1111"/>
    <w:rsid w:val="000E35EE"/>
    <w:rsid w:val="000E374B"/>
    <w:rsid w:val="000E48ED"/>
    <w:rsid w:val="000E4CE5"/>
    <w:rsid w:val="000E4E00"/>
    <w:rsid w:val="000E5933"/>
    <w:rsid w:val="000E749D"/>
    <w:rsid w:val="000F02FB"/>
    <w:rsid w:val="000F0D8B"/>
    <w:rsid w:val="000F2BC2"/>
    <w:rsid w:val="000F2E63"/>
    <w:rsid w:val="000F300C"/>
    <w:rsid w:val="000F380E"/>
    <w:rsid w:val="000F3DB7"/>
    <w:rsid w:val="00111EED"/>
    <w:rsid w:val="00112329"/>
    <w:rsid w:val="001126B3"/>
    <w:rsid w:val="001144C6"/>
    <w:rsid w:val="001152EE"/>
    <w:rsid w:val="0011591F"/>
    <w:rsid w:val="00117E0D"/>
    <w:rsid w:val="001203FF"/>
    <w:rsid w:val="00120863"/>
    <w:rsid w:val="00121BF0"/>
    <w:rsid w:val="00124251"/>
    <w:rsid w:val="00124963"/>
    <w:rsid w:val="001265BD"/>
    <w:rsid w:val="001315D9"/>
    <w:rsid w:val="00134096"/>
    <w:rsid w:val="001368E1"/>
    <w:rsid w:val="00142A38"/>
    <w:rsid w:val="001447B4"/>
    <w:rsid w:val="001454FB"/>
    <w:rsid w:val="001508B4"/>
    <w:rsid w:val="00152477"/>
    <w:rsid w:val="00155375"/>
    <w:rsid w:val="00156ACF"/>
    <w:rsid w:val="00157B53"/>
    <w:rsid w:val="0016077B"/>
    <w:rsid w:val="00161877"/>
    <w:rsid w:val="001641B3"/>
    <w:rsid w:val="00170695"/>
    <w:rsid w:val="00172E87"/>
    <w:rsid w:val="00174ED9"/>
    <w:rsid w:val="001752A2"/>
    <w:rsid w:val="0017558A"/>
    <w:rsid w:val="001755C6"/>
    <w:rsid w:val="00177B9E"/>
    <w:rsid w:val="00180CCB"/>
    <w:rsid w:val="00180D21"/>
    <w:rsid w:val="001877FC"/>
    <w:rsid w:val="00190C8A"/>
    <w:rsid w:val="00191ED0"/>
    <w:rsid w:val="0019239B"/>
    <w:rsid w:val="0019309F"/>
    <w:rsid w:val="00197314"/>
    <w:rsid w:val="001A089A"/>
    <w:rsid w:val="001A3CC7"/>
    <w:rsid w:val="001A6AFB"/>
    <w:rsid w:val="001B0B97"/>
    <w:rsid w:val="001B52CF"/>
    <w:rsid w:val="001B7CB0"/>
    <w:rsid w:val="001C028D"/>
    <w:rsid w:val="001C02CE"/>
    <w:rsid w:val="001C343A"/>
    <w:rsid w:val="001C3970"/>
    <w:rsid w:val="001C54D2"/>
    <w:rsid w:val="001D5E08"/>
    <w:rsid w:val="001E0DAF"/>
    <w:rsid w:val="001E1407"/>
    <w:rsid w:val="001E1C08"/>
    <w:rsid w:val="001E458E"/>
    <w:rsid w:val="001E64AE"/>
    <w:rsid w:val="001F293F"/>
    <w:rsid w:val="001F3DFA"/>
    <w:rsid w:val="001F5585"/>
    <w:rsid w:val="001F7A60"/>
    <w:rsid w:val="002003FF"/>
    <w:rsid w:val="00200EA6"/>
    <w:rsid w:val="002033A5"/>
    <w:rsid w:val="00206FDB"/>
    <w:rsid w:val="002075F8"/>
    <w:rsid w:val="00211253"/>
    <w:rsid w:val="0021233A"/>
    <w:rsid w:val="00213FD4"/>
    <w:rsid w:val="00214131"/>
    <w:rsid w:val="002153E9"/>
    <w:rsid w:val="002169A0"/>
    <w:rsid w:val="0022022E"/>
    <w:rsid w:val="002225B0"/>
    <w:rsid w:val="00231147"/>
    <w:rsid w:val="00231BAC"/>
    <w:rsid w:val="00232DEB"/>
    <w:rsid w:val="00235BC9"/>
    <w:rsid w:val="002361D4"/>
    <w:rsid w:val="00236AA3"/>
    <w:rsid w:val="00240632"/>
    <w:rsid w:val="00245067"/>
    <w:rsid w:val="002458FF"/>
    <w:rsid w:val="00246FA9"/>
    <w:rsid w:val="002478BC"/>
    <w:rsid w:val="00253767"/>
    <w:rsid w:val="0025394C"/>
    <w:rsid w:val="002539A9"/>
    <w:rsid w:val="00256FF2"/>
    <w:rsid w:val="00261DD3"/>
    <w:rsid w:val="0026353B"/>
    <w:rsid w:val="0026540D"/>
    <w:rsid w:val="00270CA5"/>
    <w:rsid w:val="00270E70"/>
    <w:rsid w:val="002713FE"/>
    <w:rsid w:val="00275272"/>
    <w:rsid w:val="002853DD"/>
    <w:rsid w:val="0028659C"/>
    <w:rsid w:val="0029008F"/>
    <w:rsid w:val="002947CD"/>
    <w:rsid w:val="00296C56"/>
    <w:rsid w:val="00297E1E"/>
    <w:rsid w:val="002A047D"/>
    <w:rsid w:val="002A11F1"/>
    <w:rsid w:val="002A2FB2"/>
    <w:rsid w:val="002A3F98"/>
    <w:rsid w:val="002A5179"/>
    <w:rsid w:val="002A707F"/>
    <w:rsid w:val="002A75B4"/>
    <w:rsid w:val="002A7ADC"/>
    <w:rsid w:val="002B1139"/>
    <w:rsid w:val="002B3D19"/>
    <w:rsid w:val="002B6572"/>
    <w:rsid w:val="002B6952"/>
    <w:rsid w:val="002C08E2"/>
    <w:rsid w:val="002C23F8"/>
    <w:rsid w:val="002C500C"/>
    <w:rsid w:val="002D0157"/>
    <w:rsid w:val="002D1BFF"/>
    <w:rsid w:val="002D1C56"/>
    <w:rsid w:val="002D3396"/>
    <w:rsid w:val="002D493D"/>
    <w:rsid w:val="002E1528"/>
    <w:rsid w:val="002E495E"/>
    <w:rsid w:val="002E4AF4"/>
    <w:rsid w:val="002E5B97"/>
    <w:rsid w:val="002E6672"/>
    <w:rsid w:val="002E6E29"/>
    <w:rsid w:val="002F1412"/>
    <w:rsid w:val="002F7BFF"/>
    <w:rsid w:val="003006A6"/>
    <w:rsid w:val="00301871"/>
    <w:rsid w:val="00302BD8"/>
    <w:rsid w:val="003032EF"/>
    <w:rsid w:val="0030344B"/>
    <w:rsid w:val="003041BD"/>
    <w:rsid w:val="00306E1E"/>
    <w:rsid w:val="003079D9"/>
    <w:rsid w:val="00310334"/>
    <w:rsid w:val="003125F9"/>
    <w:rsid w:val="0031323F"/>
    <w:rsid w:val="00316CB2"/>
    <w:rsid w:val="00316FD1"/>
    <w:rsid w:val="003268CE"/>
    <w:rsid w:val="00327102"/>
    <w:rsid w:val="00331095"/>
    <w:rsid w:val="00331B6B"/>
    <w:rsid w:val="00334C4B"/>
    <w:rsid w:val="003448BF"/>
    <w:rsid w:val="0034528E"/>
    <w:rsid w:val="0034600F"/>
    <w:rsid w:val="003515DE"/>
    <w:rsid w:val="00354C15"/>
    <w:rsid w:val="003557FA"/>
    <w:rsid w:val="00355E55"/>
    <w:rsid w:val="00357494"/>
    <w:rsid w:val="00357901"/>
    <w:rsid w:val="0036065B"/>
    <w:rsid w:val="00380775"/>
    <w:rsid w:val="00380ECA"/>
    <w:rsid w:val="00382BCE"/>
    <w:rsid w:val="0038417D"/>
    <w:rsid w:val="00384E4C"/>
    <w:rsid w:val="00391826"/>
    <w:rsid w:val="003A01BD"/>
    <w:rsid w:val="003A38A0"/>
    <w:rsid w:val="003A44F1"/>
    <w:rsid w:val="003A5B85"/>
    <w:rsid w:val="003A5E23"/>
    <w:rsid w:val="003A6121"/>
    <w:rsid w:val="003A75E6"/>
    <w:rsid w:val="003B0785"/>
    <w:rsid w:val="003B3009"/>
    <w:rsid w:val="003B35F1"/>
    <w:rsid w:val="003B405C"/>
    <w:rsid w:val="003B537F"/>
    <w:rsid w:val="003B57D9"/>
    <w:rsid w:val="003B65F9"/>
    <w:rsid w:val="003C2A02"/>
    <w:rsid w:val="003C2F5E"/>
    <w:rsid w:val="003D2C6E"/>
    <w:rsid w:val="003D3DC6"/>
    <w:rsid w:val="003D4379"/>
    <w:rsid w:val="003D6439"/>
    <w:rsid w:val="003E0182"/>
    <w:rsid w:val="003E3E54"/>
    <w:rsid w:val="003F167B"/>
    <w:rsid w:val="003F345C"/>
    <w:rsid w:val="003F6B21"/>
    <w:rsid w:val="00401D24"/>
    <w:rsid w:val="0040229F"/>
    <w:rsid w:val="00402AB8"/>
    <w:rsid w:val="0041174B"/>
    <w:rsid w:val="00413C49"/>
    <w:rsid w:val="00414ACE"/>
    <w:rsid w:val="00420803"/>
    <w:rsid w:val="00420B0E"/>
    <w:rsid w:val="0042192E"/>
    <w:rsid w:val="00421DAB"/>
    <w:rsid w:val="00422D6F"/>
    <w:rsid w:val="004234BE"/>
    <w:rsid w:val="00423BDE"/>
    <w:rsid w:val="00424D21"/>
    <w:rsid w:val="004306E1"/>
    <w:rsid w:val="00432F2F"/>
    <w:rsid w:val="00433BB4"/>
    <w:rsid w:val="00434A50"/>
    <w:rsid w:val="004352F0"/>
    <w:rsid w:val="0043688E"/>
    <w:rsid w:val="004400CE"/>
    <w:rsid w:val="0045590B"/>
    <w:rsid w:val="00457585"/>
    <w:rsid w:val="00460DE8"/>
    <w:rsid w:val="0046124D"/>
    <w:rsid w:val="00463D30"/>
    <w:rsid w:val="00464370"/>
    <w:rsid w:val="00474736"/>
    <w:rsid w:val="00475B97"/>
    <w:rsid w:val="00475F49"/>
    <w:rsid w:val="004772C6"/>
    <w:rsid w:val="00482210"/>
    <w:rsid w:val="00482C34"/>
    <w:rsid w:val="00490E84"/>
    <w:rsid w:val="00490F6D"/>
    <w:rsid w:val="00492429"/>
    <w:rsid w:val="00495CB1"/>
    <w:rsid w:val="00496751"/>
    <w:rsid w:val="00497990"/>
    <w:rsid w:val="004A1B79"/>
    <w:rsid w:val="004A3DCC"/>
    <w:rsid w:val="004A5C77"/>
    <w:rsid w:val="004A650F"/>
    <w:rsid w:val="004B6B2D"/>
    <w:rsid w:val="004B7BB6"/>
    <w:rsid w:val="004C79DC"/>
    <w:rsid w:val="004D1F65"/>
    <w:rsid w:val="004E236C"/>
    <w:rsid w:val="004E2EA3"/>
    <w:rsid w:val="004F4BEA"/>
    <w:rsid w:val="004F58D0"/>
    <w:rsid w:val="0050344D"/>
    <w:rsid w:val="00504CF2"/>
    <w:rsid w:val="005053BB"/>
    <w:rsid w:val="005054E0"/>
    <w:rsid w:val="00505F00"/>
    <w:rsid w:val="005072A4"/>
    <w:rsid w:val="00513004"/>
    <w:rsid w:val="0051534C"/>
    <w:rsid w:val="00515F71"/>
    <w:rsid w:val="0051670B"/>
    <w:rsid w:val="005243D2"/>
    <w:rsid w:val="005262AB"/>
    <w:rsid w:val="00526C1D"/>
    <w:rsid w:val="00527646"/>
    <w:rsid w:val="005343CB"/>
    <w:rsid w:val="005360CB"/>
    <w:rsid w:val="005400AD"/>
    <w:rsid w:val="0054053E"/>
    <w:rsid w:val="00540973"/>
    <w:rsid w:val="00540BD9"/>
    <w:rsid w:val="005413F6"/>
    <w:rsid w:val="00544998"/>
    <w:rsid w:val="00547A9B"/>
    <w:rsid w:val="00547F81"/>
    <w:rsid w:val="00551FE1"/>
    <w:rsid w:val="005520F4"/>
    <w:rsid w:val="0055225E"/>
    <w:rsid w:val="00553AA8"/>
    <w:rsid w:val="005540F3"/>
    <w:rsid w:val="0055577D"/>
    <w:rsid w:val="005569DB"/>
    <w:rsid w:val="00557E39"/>
    <w:rsid w:val="00560477"/>
    <w:rsid w:val="00560BC4"/>
    <w:rsid w:val="00562BAF"/>
    <w:rsid w:val="005657E8"/>
    <w:rsid w:val="00571EB2"/>
    <w:rsid w:val="005720E9"/>
    <w:rsid w:val="005725E9"/>
    <w:rsid w:val="00573284"/>
    <w:rsid w:val="0057562B"/>
    <w:rsid w:val="00583019"/>
    <w:rsid w:val="00591707"/>
    <w:rsid w:val="005923EF"/>
    <w:rsid w:val="005954D7"/>
    <w:rsid w:val="005A0837"/>
    <w:rsid w:val="005A1AE9"/>
    <w:rsid w:val="005A23A2"/>
    <w:rsid w:val="005A4E29"/>
    <w:rsid w:val="005A5A4C"/>
    <w:rsid w:val="005B1130"/>
    <w:rsid w:val="005B4E97"/>
    <w:rsid w:val="005B6A82"/>
    <w:rsid w:val="005C626F"/>
    <w:rsid w:val="005C732F"/>
    <w:rsid w:val="005C7A43"/>
    <w:rsid w:val="005C7ADE"/>
    <w:rsid w:val="005C7E10"/>
    <w:rsid w:val="005D0117"/>
    <w:rsid w:val="005D0D5C"/>
    <w:rsid w:val="005D3C2A"/>
    <w:rsid w:val="005D3E79"/>
    <w:rsid w:val="005D490C"/>
    <w:rsid w:val="005D4F35"/>
    <w:rsid w:val="005D68B1"/>
    <w:rsid w:val="005E097E"/>
    <w:rsid w:val="005E12D0"/>
    <w:rsid w:val="005E208D"/>
    <w:rsid w:val="005E3627"/>
    <w:rsid w:val="005E557E"/>
    <w:rsid w:val="005E5D3E"/>
    <w:rsid w:val="005E6577"/>
    <w:rsid w:val="005E7F2B"/>
    <w:rsid w:val="005F21C5"/>
    <w:rsid w:val="005F36C0"/>
    <w:rsid w:val="005F60D9"/>
    <w:rsid w:val="006003C4"/>
    <w:rsid w:val="006009EE"/>
    <w:rsid w:val="00603FAA"/>
    <w:rsid w:val="00607586"/>
    <w:rsid w:val="00610576"/>
    <w:rsid w:val="006111D1"/>
    <w:rsid w:val="00611B68"/>
    <w:rsid w:val="0061225C"/>
    <w:rsid w:val="00613D2E"/>
    <w:rsid w:val="00616139"/>
    <w:rsid w:val="0062159C"/>
    <w:rsid w:val="006224C6"/>
    <w:rsid w:val="00622E9E"/>
    <w:rsid w:val="0062523F"/>
    <w:rsid w:val="0062574A"/>
    <w:rsid w:val="00626BD7"/>
    <w:rsid w:val="0063168D"/>
    <w:rsid w:val="006335B6"/>
    <w:rsid w:val="00634843"/>
    <w:rsid w:val="0063497E"/>
    <w:rsid w:val="00635976"/>
    <w:rsid w:val="006365D9"/>
    <w:rsid w:val="00637013"/>
    <w:rsid w:val="006378E8"/>
    <w:rsid w:val="00640D31"/>
    <w:rsid w:val="00641E1B"/>
    <w:rsid w:val="00643322"/>
    <w:rsid w:val="00645E86"/>
    <w:rsid w:val="00646531"/>
    <w:rsid w:val="00647F6A"/>
    <w:rsid w:val="006520B6"/>
    <w:rsid w:val="006538FF"/>
    <w:rsid w:val="006563C3"/>
    <w:rsid w:val="00663D0F"/>
    <w:rsid w:val="00663E13"/>
    <w:rsid w:val="00670D0F"/>
    <w:rsid w:val="00672D47"/>
    <w:rsid w:val="00674E1E"/>
    <w:rsid w:val="0068312E"/>
    <w:rsid w:val="00685E8F"/>
    <w:rsid w:val="00686EAC"/>
    <w:rsid w:val="00690DEF"/>
    <w:rsid w:val="00691514"/>
    <w:rsid w:val="00691B18"/>
    <w:rsid w:val="00693783"/>
    <w:rsid w:val="0069560C"/>
    <w:rsid w:val="006A19A4"/>
    <w:rsid w:val="006A1EA8"/>
    <w:rsid w:val="006A2671"/>
    <w:rsid w:val="006A5DA1"/>
    <w:rsid w:val="006A6AF2"/>
    <w:rsid w:val="006A6EBA"/>
    <w:rsid w:val="006B04EE"/>
    <w:rsid w:val="006B16FD"/>
    <w:rsid w:val="006B220A"/>
    <w:rsid w:val="006B5F24"/>
    <w:rsid w:val="006C095B"/>
    <w:rsid w:val="006C2BAC"/>
    <w:rsid w:val="006C3E10"/>
    <w:rsid w:val="006C4A69"/>
    <w:rsid w:val="006C5798"/>
    <w:rsid w:val="006C6D21"/>
    <w:rsid w:val="006D1367"/>
    <w:rsid w:val="006D1C1C"/>
    <w:rsid w:val="006D558D"/>
    <w:rsid w:val="006E66FA"/>
    <w:rsid w:val="006E6869"/>
    <w:rsid w:val="006F1F65"/>
    <w:rsid w:val="006F4506"/>
    <w:rsid w:val="006F57C2"/>
    <w:rsid w:val="007002AC"/>
    <w:rsid w:val="007018AA"/>
    <w:rsid w:val="00701E17"/>
    <w:rsid w:val="007066AF"/>
    <w:rsid w:val="0070736E"/>
    <w:rsid w:val="00710288"/>
    <w:rsid w:val="007110AD"/>
    <w:rsid w:val="00713935"/>
    <w:rsid w:val="00720BBC"/>
    <w:rsid w:val="00721920"/>
    <w:rsid w:val="00721D30"/>
    <w:rsid w:val="00726129"/>
    <w:rsid w:val="00730D75"/>
    <w:rsid w:val="00731413"/>
    <w:rsid w:val="00732CD6"/>
    <w:rsid w:val="00734C68"/>
    <w:rsid w:val="0073779C"/>
    <w:rsid w:val="00740A27"/>
    <w:rsid w:val="00742134"/>
    <w:rsid w:val="007501BC"/>
    <w:rsid w:val="00750671"/>
    <w:rsid w:val="007513FE"/>
    <w:rsid w:val="00751CEE"/>
    <w:rsid w:val="007526D3"/>
    <w:rsid w:val="00760BC8"/>
    <w:rsid w:val="0076417D"/>
    <w:rsid w:val="00764FD5"/>
    <w:rsid w:val="007678E4"/>
    <w:rsid w:val="007711F2"/>
    <w:rsid w:val="0078587A"/>
    <w:rsid w:val="00785D2C"/>
    <w:rsid w:val="0078768E"/>
    <w:rsid w:val="007879EB"/>
    <w:rsid w:val="00791984"/>
    <w:rsid w:val="00791C6A"/>
    <w:rsid w:val="0079271D"/>
    <w:rsid w:val="007934AE"/>
    <w:rsid w:val="0079526E"/>
    <w:rsid w:val="00795695"/>
    <w:rsid w:val="00797D41"/>
    <w:rsid w:val="007A10AD"/>
    <w:rsid w:val="007A3FFB"/>
    <w:rsid w:val="007A5423"/>
    <w:rsid w:val="007A698E"/>
    <w:rsid w:val="007B2B0A"/>
    <w:rsid w:val="007B5FD7"/>
    <w:rsid w:val="007B7C46"/>
    <w:rsid w:val="007C1461"/>
    <w:rsid w:val="007C32BE"/>
    <w:rsid w:val="007C5507"/>
    <w:rsid w:val="007C5E47"/>
    <w:rsid w:val="007C78D2"/>
    <w:rsid w:val="007D59BA"/>
    <w:rsid w:val="007D6F24"/>
    <w:rsid w:val="007E786D"/>
    <w:rsid w:val="007F1635"/>
    <w:rsid w:val="007F50AE"/>
    <w:rsid w:val="00805117"/>
    <w:rsid w:val="00805124"/>
    <w:rsid w:val="008053C0"/>
    <w:rsid w:val="00812518"/>
    <w:rsid w:val="00816190"/>
    <w:rsid w:val="00817E6B"/>
    <w:rsid w:val="008224FC"/>
    <w:rsid w:val="00825112"/>
    <w:rsid w:val="0082562F"/>
    <w:rsid w:val="008263FD"/>
    <w:rsid w:val="00826956"/>
    <w:rsid w:val="008337EF"/>
    <w:rsid w:val="008371BC"/>
    <w:rsid w:val="00837C2B"/>
    <w:rsid w:val="00840A9E"/>
    <w:rsid w:val="0084198C"/>
    <w:rsid w:val="00842A3F"/>
    <w:rsid w:val="00843668"/>
    <w:rsid w:val="00850761"/>
    <w:rsid w:val="008547CB"/>
    <w:rsid w:val="008564D1"/>
    <w:rsid w:val="008655B1"/>
    <w:rsid w:val="008679C2"/>
    <w:rsid w:val="0087312C"/>
    <w:rsid w:val="00874A19"/>
    <w:rsid w:val="0087704D"/>
    <w:rsid w:val="008805FA"/>
    <w:rsid w:val="00881353"/>
    <w:rsid w:val="00881CBA"/>
    <w:rsid w:val="00885C64"/>
    <w:rsid w:val="00887A99"/>
    <w:rsid w:val="00891DD3"/>
    <w:rsid w:val="0089734B"/>
    <w:rsid w:val="0089787D"/>
    <w:rsid w:val="008A0E5E"/>
    <w:rsid w:val="008A2E69"/>
    <w:rsid w:val="008A2FED"/>
    <w:rsid w:val="008A30FD"/>
    <w:rsid w:val="008A455C"/>
    <w:rsid w:val="008B00F6"/>
    <w:rsid w:val="008B10AE"/>
    <w:rsid w:val="008B1E9B"/>
    <w:rsid w:val="008B54DF"/>
    <w:rsid w:val="008B68C1"/>
    <w:rsid w:val="008B6A0C"/>
    <w:rsid w:val="008B6A77"/>
    <w:rsid w:val="008B77C7"/>
    <w:rsid w:val="008C081E"/>
    <w:rsid w:val="008C3BB8"/>
    <w:rsid w:val="008C597F"/>
    <w:rsid w:val="008C6027"/>
    <w:rsid w:val="008D313A"/>
    <w:rsid w:val="008D5872"/>
    <w:rsid w:val="008D71AE"/>
    <w:rsid w:val="008E1DAF"/>
    <w:rsid w:val="008E432C"/>
    <w:rsid w:val="008F3873"/>
    <w:rsid w:val="008F420A"/>
    <w:rsid w:val="008F487D"/>
    <w:rsid w:val="008F4B8B"/>
    <w:rsid w:val="008F556C"/>
    <w:rsid w:val="00902B29"/>
    <w:rsid w:val="00903218"/>
    <w:rsid w:val="009053E7"/>
    <w:rsid w:val="00906C12"/>
    <w:rsid w:val="00907EAD"/>
    <w:rsid w:val="00907F6B"/>
    <w:rsid w:val="00911AEB"/>
    <w:rsid w:val="009131FF"/>
    <w:rsid w:val="00917C08"/>
    <w:rsid w:val="00922FDB"/>
    <w:rsid w:val="009241AF"/>
    <w:rsid w:val="00924F55"/>
    <w:rsid w:val="009252D4"/>
    <w:rsid w:val="00925DC7"/>
    <w:rsid w:val="009306E2"/>
    <w:rsid w:val="0093756D"/>
    <w:rsid w:val="009378B3"/>
    <w:rsid w:val="0094167B"/>
    <w:rsid w:val="00942FBD"/>
    <w:rsid w:val="00944AE8"/>
    <w:rsid w:val="00945AE9"/>
    <w:rsid w:val="0095318E"/>
    <w:rsid w:val="0095550A"/>
    <w:rsid w:val="009571D3"/>
    <w:rsid w:val="009623A4"/>
    <w:rsid w:val="009630BA"/>
    <w:rsid w:val="009631FF"/>
    <w:rsid w:val="00964285"/>
    <w:rsid w:val="00971B2A"/>
    <w:rsid w:val="00972762"/>
    <w:rsid w:val="009728A6"/>
    <w:rsid w:val="00974BCC"/>
    <w:rsid w:val="00974E1D"/>
    <w:rsid w:val="00975B8F"/>
    <w:rsid w:val="00976924"/>
    <w:rsid w:val="00981E49"/>
    <w:rsid w:val="00983BD3"/>
    <w:rsid w:val="00985B89"/>
    <w:rsid w:val="0098721E"/>
    <w:rsid w:val="0098749D"/>
    <w:rsid w:val="009914EF"/>
    <w:rsid w:val="009964D9"/>
    <w:rsid w:val="00997B94"/>
    <w:rsid w:val="009A1E6E"/>
    <w:rsid w:val="009A1EE2"/>
    <w:rsid w:val="009A255C"/>
    <w:rsid w:val="009A3438"/>
    <w:rsid w:val="009A37EC"/>
    <w:rsid w:val="009A4EAD"/>
    <w:rsid w:val="009B131C"/>
    <w:rsid w:val="009B247B"/>
    <w:rsid w:val="009B330C"/>
    <w:rsid w:val="009B43FA"/>
    <w:rsid w:val="009C08E3"/>
    <w:rsid w:val="009C12E4"/>
    <w:rsid w:val="009C4BCC"/>
    <w:rsid w:val="009C6F8A"/>
    <w:rsid w:val="009D237C"/>
    <w:rsid w:val="009D2A06"/>
    <w:rsid w:val="009D5CA2"/>
    <w:rsid w:val="009D75F3"/>
    <w:rsid w:val="009E1324"/>
    <w:rsid w:val="009F12FA"/>
    <w:rsid w:val="009F537B"/>
    <w:rsid w:val="009F6388"/>
    <w:rsid w:val="00A01A5C"/>
    <w:rsid w:val="00A04D17"/>
    <w:rsid w:val="00A04DB0"/>
    <w:rsid w:val="00A069FE"/>
    <w:rsid w:val="00A11F22"/>
    <w:rsid w:val="00A122FC"/>
    <w:rsid w:val="00A12883"/>
    <w:rsid w:val="00A12C7D"/>
    <w:rsid w:val="00A147A0"/>
    <w:rsid w:val="00A1493F"/>
    <w:rsid w:val="00A15FEE"/>
    <w:rsid w:val="00A173E6"/>
    <w:rsid w:val="00A20371"/>
    <w:rsid w:val="00A21EEA"/>
    <w:rsid w:val="00A37C93"/>
    <w:rsid w:val="00A41508"/>
    <w:rsid w:val="00A45847"/>
    <w:rsid w:val="00A45991"/>
    <w:rsid w:val="00A46950"/>
    <w:rsid w:val="00A47081"/>
    <w:rsid w:val="00A54E8B"/>
    <w:rsid w:val="00A6053F"/>
    <w:rsid w:val="00A6394C"/>
    <w:rsid w:val="00A641FB"/>
    <w:rsid w:val="00A70900"/>
    <w:rsid w:val="00A73886"/>
    <w:rsid w:val="00A746EF"/>
    <w:rsid w:val="00A76E85"/>
    <w:rsid w:val="00A775E6"/>
    <w:rsid w:val="00A77F1B"/>
    <w:rsid w:val="00A85599"/>
    <w:rsid w:val="00A92E8A"/>
    <w:rsid w:val="00A958F9"/>
    <w:rsid w:val="00A96B09"/>
    <w:rsid w:val="00A97F91"/>
    <w:rsid w:val="00AA02EE"/>
    <w:rsid w:val="00AA1508"/>
    <w:rsid w:val="00AA2802"/>
    <w:rsid w:val="00AA4A63"/>
    <w:rsid w:val="00AA74C0"/>
    <w:rsid w:val="00AB3A40"/>
    <w:rsid w:val="00AB4310"/>
    <w:rsid w:val="00AB55CB"/>
    <w:rsid w:val="00AC0642"/>
    <w:rsid w:val="00AC203E"/>
    <w:rsid w:val="00AD67E7"/>
    <w:rsid w:val="00AD790F"/>
    <w:rsid w:val="00AD7FE2"/>
    <w:rsid w:val="00AE335E"/>
    <w:rsid w:val="00AE50D6"/>
    <w:rsid w:val="00AE6975"/>
    <w:rsid w:val="00AF294D"/>
    <w:rsid w:val="00B04B84"/>
    <w:rsid w:val="00B10F88"/>
    <w:rsid w:val="00B1349C"/>
    <w:rsid w:val="00B1553E"/>
    <w:rsid w:val="00B176F2"/>
    <w:rsid w:val="00B21AC0"/>
    <w:rsid w:val="00B23410"/>
    <w:rsid w:val="00B23452"/>
    <w:rsid w:val="00B2494E"/>
    <w:rsid w:val="00B24B86"/>
    <w:rsid w:val="00B2620D"/>
    <w:rsid w:val="00B3038F"/>
    <w:rsid w:val="00B3090C"/>
    <w:rsid w:val="00B31737"/>
    <w:rsid w:val="00B32202"/>
    <w:rsid w:val="00B33229"/>
    <w:rsid w:val="00B35734"/>
    <w:rsid w:val="00B40202"/>
    <w:rsid w:val="00B402D0"/>
    <w:rsid w:val="00B40DF5"/>
    <w:rsid w:val="00B4422E"/>
    <w:rsid w:val="00B4489C"/>
    <w:rsid w:val="00B45FF3"/>
    <w:rsid w:val="00B47D0B"/>
    <w:rsid w:val="00B51C47"/>
    <w:rsid w:val="00B52BE5"/>
    <w:rsid w:val="00B52E2F"/>
    <w:rsid w:val="00B56EF2"/>
    <w:rsid w:val="00B60AAE"/>
    <w:rsid w:val="00B61E03"/>
    <w:rsid w:val="00B637BA"/>
    <w:rsid w:val="00B70388"/>
    <w:rsid w:val="00B72438"/>
    <w:rsid w:val="00B72C18"/>
    <w:rsid w:val="00B7339F"/>
    <w:rsid w:val="00B7390F"/>
    <w:rsid w:val="00B74B7E"/>
    <w:rsid w:val="00B7731C"/>
    <w:rsid w:val="00B80274"/>
    <w:rsid w:val="00B82720"/>
    <w:rsid w:val="00B83392"/>
    <w:rsid w:val="00B84B14"/>
    <w:rsid w:val="00B85062"/>
    <w:rsid w:val="00B862C9"/>
    <w:rsid w:val="00B91787"/>
    <w:rsid w:val="00B94372"/>
    <w:rsid w:val="00B94825"/>
    <w:rsid w:val="00B94B04"/>
    <w:rsid w:val="00B95B9E"/>
    <w:rsid w:val="00BA0174"/>
    <w:rsid w:val="00BA642B"/>
    <w:rsid w:val="00BA6801"/>
    <w:rsid w:val="00BB2247"/>
    <w:rsid w:val="00BB2859"/>
    <w:rsid w:val="00BC0918"/>
    <w:rsid w:val="00BC0F5A"/>
    <w:rsid w:val="00BC4E09"/>
    <w:rsid w:val="00BC5D96"/>
    <w:rsid w:val="00BD7881"/>
    <w:rsid w:val="00BE06F8"/>
    <w:rsid w:val="00BE6DE2"/>
    <w:rsid w:val="00BF193B"/>
    <w:rsid w:val="00BF3C13"/>
    <w:rsid w:val="00C00A60"/>
    <w:rsid w:val="00C03605"/>
    <w:rsid w:val="00C04336"/>
    <w:rsid w:val="00C0456F"/>
    <w:rsid w:val="00C05498"/>
    <w:rsid w:val="00C129AC"/>
    <w:rsid w:val="00C152CD"/>
    <w:rsid w:val="00C22E70"/>
    <w:rsid w:val="00C24860"/>
    <w:rsid w:val="00C26354"/>
    <w:rsid w:val="00C315EE"/>
    <w:rsid w:val="00C322E2"/>
    <w:rsid w:val="00C32BDC"/>
    <w:rsid w:val="00C33178"/>
    <w:rsid w:val="00C3520D"/>
    <w:rsid w:val="00C35A6A"/>
    <w:rsid w:val="00C35ED6"/>
    <w:rsid w:val="00C460E5"/>
    <w:rsid w:val="00C46FD3"/>
    <w:rsid w:val="00C471E2"/>
    <w:rsid w:val="00C50EF6"/>
    <w:rsid w:val="00C50F18"/>
    <w:rsid w:val="00C603FA"/>
    <w:rsid w:val="00C638FA"/>
    <w:rsid w:val="00C64587"/>
    <w:rsid w:val="00C65981"/>
    <w:rsid w:val="00C6726E"/>
    <w:rsid w:val="00C70C67"/>
    <w:rsid w:val="00C72525"/>
    <w:rsid w:val="00C744B9"/>
    <w:rsid w:val="00C74B17"/>
    <w:rsid w:val="00C83A75"/>
    <w:rsid w:val="00C840E2"/>
    <w:rsid w:val="00C877D3"/>
    <w:rsid w:val="00C95694"/>
    <w:rsid w:val="00C95A8A"/>
    <w:rsid w:val="00C96F49"/>
    <w:rsid w:val="00C975E2"/>
    <w:rsid w:val="00CA0147"/>
    <w:rsid w:val="00CA111A"/>
    <w:rsid w:val="00CA161D"/>
    <w:rsid w:val="00CA4A57"/>
    <w:rsid w:val="00CA5CC0"/>
    <w:rsid w:val="00CB2C95"/>
    <w:rsid w:val="00CB2EC0"/>
    <w:rsid w:val="00CB346A"/>
    <w:rsid w:val="00CB4BAB"/>
    <w:rsid w:val="00CB7109"/>
    <w:rsid w:val="00CC0D96"/>
    <w:rsid w:val="00CC233A"/>
    <w:rsid w:val="00CC39A8"/>
    <w:rsid w:val="00CC595F"/>
    <w:rsid w:val="00CC78F9"/>
    <w:rsid w:val="00CD2D13"/>
    <w:rsid w:val="00CD5478"/>
    <w:rsid w:val="00CD633C"/>
    <w:rsid w:val="00CD6E95"/>
    <w:rsid w:val="00CD7E60"/>
    <w:rsid w:val="00CE0198"/>
    <w:rsid w:val="00CE19D4"/>
    <w:rsid w:val="00CE7F6F"/>
    <w:rsid w:val="00CF0B54"/>
    <w:rsid w:val="00CF1AF6"/>
    <w:rsid w:val="00CF3F0D"/>
    <w:rsid w:val="00CF4096"/>
    <w:rsid w:val="00D00576"/>
    <w:rsid w:val="00D02947"/>
    <w:rsid w:val="00D02955"/>
    <w:rsid w:val="00D0314B"/>
    <w:rsid w:val="00D040A5"/>
    <w:rsid w:val="00D13284"/>
    <w:rsid w:val="00D153DD"/>
    <w:rsid w:val="00D1662B"/>
    <w:rsid w:val="00D24D35"/>
    <w:rsid w:val="00D32DC3"/>
    <w:rsid w:val="00D335CF"/>
    <w:rsid w:val="00D343BE"/>
    <w:rsid w:val="00D348AF"/>
    <w:rsid w:val="00D349EE"/>
    <w:rsid w:val="00D36E0F"/>
    <w:rsid w:val="00D45487"/>
    <w:rsid w:val="00D476E3"/>
    <w:rsid w:val="00D50598"/>
    <w:rsid w:val="00D50954"/>
    <w:rsid w:val="00D51606"/>
    <w:rsid w:val="00D523BA"/>
    <w:rsid w:val="00D53F37"/>
    <w:rsid w:val="00D70BDE"/>
    <w:rsid w:val="00D721BD"/>
    <w:rsid w:val="00D73722"/>
    <w:rsid w:val="00D76C86"/>
    <w:rsid w:val="00D80DBB"/>
    <w:rsid w:val="00D819D7"/>
    <w:rsid w:val="00D87F57"/>
    <w:rsid w:val="00D92B79"/>
    <w:rsid w:val="00D94577"/>
    <w:rsid w:val="00D956AD"/>
    <w:rsid w:val="00D95B48"/>
    <w:rsid w:val="00DA1733"/>
    <w:rsid w:val="00DA48C8"/>
    <w:rsid w:val="00DA780C"/>
    <w:rsid w:val="00DB3368"/>
    <w:rsid w:val="00DB4809"/>
    <w:rsid w:val="00DB7F12"/>
    <w:rsid w:val="00DC1EAE"/>
    <w:rsid w:val="00DC2A57"/>
    <w:rsid w:val="00DE4849"/>
    <w:rsid w:val="00DF087A"/>
    <w:rsid w:val="00DF0D1D"/>
    <w:rsid w:val="00DF73C4"/>
    <w:rsid w:val="00E002BF"/>
    <w:rsid w:val="00E01B3A"/>
    <w:rsid w:val="00E024A0"/>
    <w:rsid w:val="00E027B1"/>
    <w:rsid w:val="00E0589F"/>
    <w:rsid w:val="00E062FF"/>
    <w:rsid w:val="00E117AD"/>
    <w:rsid w:val="00E16C76"/>
    <w:rsid w:val="00E16FD8"/>
    <w:rsid w:val="00E246D2"/>
    <w:rsid w:val="00E27C28"/>
    <w:rsid w:val="00E32084"/>
    <w:rsid w:val="00E35144"/>
    <w:rsid w:val="00E3618D"/>
    <w:rsid w:val="00E36DBB"/>
    <w:rsid w:val="00E4070F"/>
    <w:rsid w:val="00E40E50"/>
    <w:rsid w:val="00E4241E"/>
    <w:rsid w:val="00E4264E"/>
    <w:rsid w:val="00E43FE8"/>
    <w:rsid w:val="00E44664"/>
    <w:rsid w:val="00E454D6"/>
    <w:rsid w:val="00E45739"/>
    <w:rsid w:val="00E47881"/>
    <w:rsid w:val="00E53598"/>
    <w:rsid w:val="00E53E1B"/>
    <w:rsid w:val="00E53F89"/>
    <w:rsid w:val="00E552D0"/>
    <w:rsid w:val="00E558E4"/>
    <w:rsid w:val="00E56401"/>
    <w:rsid w:val="00E57138"/>
    <w:rsid w:val="00E57807"/>
    <w:rsid w:val="00E60957"/>
    <w:rsid w:val="00E60F20"/>
    <w:rsid w:val="00E61941"/>
    <w:rsid w:val="00E6718C"/>
    <w:rsid w:val="00E70531"/>
    <w:rsid w:val="00E71FE8"/>
    <w:rsid w:val="00E72952"/>
    <w:rsid w:val="00E73CA6"/>
    <w:rsid w:val="00E75850"/>
    <w:rsid w:val="00E7695E"/>
    <w:rsid w:val="00E777B2"/>
    <w:rsid w:val="00E82BFA"/>
    <w:rsid w:val="00E836D8"/>
    <w:rsid w:val="00E8490E"/>
    <w:rsid w:val="00E86195"/>
    <w:rsid w:val="00E90A59"/>
    <w:rsid w:val="00E96470"/>
    <w:rsid w:val="00E96C6A"/>
    <w:rsid w:val="00EA020B"/>
    <w:rsid w:val="00EA4B75"/>
    <w:rsid w:val="00EA4D5F"/>
    <w:rsid w:val="00EA669D"/>
    <w:rsid w:val="00EA6F70"/>
    <w:rsid w:val="00EB0950"/>
    <w:rsid w:val="00EB1042"/>
    <w:rsid w:val="00EB16CB"/>
    <w:rsid w:val="00EB7EA4"/>
    <w:rsid w:val="00EC13E4"/>
    <w:rsid w:val="00EC6AE1"/>
    <w:rsid w:val="00ED090C"/>
    <w:rsid w:val="00ED0B47"/>
    <w:rsid w:val="00ED225B"/>
    <w:rsid w:val="00ED44A8"/>
    <w:rsid w:val="00ED5B95"/>
    <w:rsid w:val="00EE084A"/>
    <w:rsid w:val="00EE2A60"/>
    <w:rsid w:val="00EE30AC"/>
    <w:rsid w:val="00EF4AAF"/>
    <w:rsid w:val="00EF52C3"/>
    <w:rsid w:val="00EF5831"/>
    <w:rsid w:val="00F010DE"/>
    <w:rsid w:val="00F02319"/>
    <w:rsid w:val="00F039EE"/>
    <w:rsid w:val="00F069C2"/>
    <w:rsid w:val="00F0781D"/>
    <w:rsid w:val="00F15476"/>
    <w:rsid w:val="00F17B63"/>
    <w:rsid w:val="00F208C8"/>
    <w:rsid w:val="00F20E5B"/>
    <w:rsid w:val="00F24ECF"/>
    <w:rsid w:val="00F2701C"/>
    <w:rsid w:val="00F277BE"/>
    <w:rsid w:val="00F30648"/>
    <w:rsid w:val="00F3235B"/>
    <w:rsid w:val="00F33360"/>
    <w:rsid w:val="00F35481"/>
    <w:rsid w:val="00F367AC"/>
    <w:rsid w:val="00F37C50"/>
    <w:rsid w:val="00F510EF"/>
    <w:rsid w:val="00F518CE"/>
    <w:rsid w:val="00F544DF"/>
    <w:rsid w:val="00F547F6"/>
    <w:rsid w:val="00F55335"/>
    <w:rsid w:val="00F56AA5"/>
    <w:rsid w:val="00F62CDE"/>
    <w:rsid w:val="00F63419"/>
    <w:rsid w:val="00F67FA4"/>
    <w:rsid w:val="00F7140F"/>
    <w:rsid w:val="00F754E7"/>
    <w:rsid w:val="00F76237"/>
    <w:rsid w:val="00F76AE2"/>
    <w:rsid w:val="00F77452"/>
    <w:rsid w:val="00F83FFF"/>
    <w:rsid w:val="00F85EAF"/>
    <w:rsid w:val="00F86CEA"/>
    <w:rsid w:val="00F96506"/>
    <w:rsid w:val="00FA15D5"/>
    <w:rsid w:val="00FA2EFC"/>
    <w:rsid w:val="00FA36A4"/>
    <w:rsid w:val="00FA5C8D"/>
    <w:rsid w:val="00FB206B"/>
    <w:rsid w:val="00FB4A9B"/>
    <w:rsid w:val="00FB7C0C"/>
    <w:rsid w:val="00FC0FB4"/>
    <w:rsid w:val="00FC16E3"/>
    <w:rsid w:val="00FC1F74"/>
    <w:rsid w:val="00FC229E"/>
    <w:rsid w:val="00FC22EA"/>
    <w:rsid w:val="00FC4082"/>
    <w:rsid w:val="00FD2FD3"/>
    <w:rsid w:val="00FD35C3"/>
    <w:rsid w:val="00FE303A"/>
    <w:rsid w:val="00FE31FD"/>
    <w:rsid w:val="00FE3854"/>
    <w:rsid w:val="00FE39B6"/>
    <w:rsid w:val="00FE50A5"/>
    <w:rsid w:val="00FE51CD"/>
    <w:rsid w:val="00FE6561"/>
    <w:rsid w:val="00FE715F"/>
    <w:rsid w:val="00FF04CC"/>
    <w:rsid w:val="00FF116F"/>
    <w:rsid w:val="00FF38B6"/>
    <w:rsid w:val="00FF3A31"/>
    <w:rsid w:val="00FF3A36"/>
    <w:rsid w:val="00FF3DC6"/>
    <w:rsid w:val="00FF434B"/>
    <w:rsid w:val="00FF7D78"/>
    <w:rsid w:val="01AE15BA"/>
    <w:rsid w:val="01BD7A4F"/>
    <w:rsid w:val="01C963F3"/>
    <w:rsid w:val="020F7B7E"/>
    <w:rsid w:val="02247ACE"/>
    <w:rsid w:val="024263F7"/>
    <w:rsid w:val="029B0168"/>
    <w:rsid w:val="030E7E36"/>
    <w:rsid w:val="0334789D"/>
    <w:rsid w:val="04115E30"/>
    <w:rsid w:val="041871BE"/>
    <w:rsid w:val="04194CE4"/>
    <w:rsid w:val="04477AA3"/>
    <w:rsid w:val="04F33787"/>
    <w:rsid w:val="04FA68C4"/>
    <w:rsid w:val="05377B18"/>
    <w:rsid w:val="05506FFC"/>
    <w:rsid w:val="0559183C"/>
    <w:rsid w:val="056401E1"/>
    <w:rsid w:val="062F6A41"/>
    <w:rsid w:val="065D535C"/>
    <w:rsid w:val="06986394"/>
    <w:rsid w:val="06F7755F"/>
    <w:rsid w:val="07AD5E6F"/>
    <w:rsid w:val="07D57C17"/>
    <w:rsid w:val="084B74E5"/>
    <w:rsid w:val="085B58CB"/>
    <w:rsid w:val="087A318E"/>
    <w:rsid w:val="08A76D63"/>
    <w:rsid w:val="08A90D2D"/>
    <w:rsid w:val="08C6368D"/>
    <w:rsid w:val="092D54BA"/>
    <w:rsid w:val="0991567B"/>
    <w:rsid w:val="09AD65FB"/>
    <w:rsid w:val="09D75426"/>
    <w:rsid w:val="09ED69F7"/>
    <w:rsid w:val="0A081A83"/>
    <w:rsid w:val="0A0A6AF9"/>
    <w:rsid w:val="0A1F532C"/>
    <w:rsid w:val="0B0E4E77"/>
    <w:rsid w:val="0B2B77D7"/>
    <w:rsid w:val="0B472137"/>
    <w:rsid w:val="0BD065D0"/>
    <w:rsid w:val="0BF047D7"/>
    <w:rsid w:val="0C022D96"/>
    <w:rsid w:val="0C4D5E73"/>
    <w:rsid w:val="0C523489"/>
    <w:rsid w:val="0CB832EC"/>
    <w:rsid w:val="0CC223BD"/>
    <w:rsid w:val="0CC779D3"/>
    <w:rsid w:val="0CD914B5"/>
    <w:rsid w:val="0D1F336B"/>
    <w:rsid w:val="0D690A8B"/>
    <w:rsid w:val="0D8F7523"/>
    <w:rsid w:val="0DB31D06"/>
    <w:rsid w:val="0DC83A03"/>
    <w:rsid w:val="0DDF0D4D"/>
    <w:rsid w:val="0E146C48"/>
    <w:rsid w:val="0E4806A0"/>
    <w:rsid w:val="0E9B2EC6"/>
    <w:rsid w:val="0E9C09EC"/>
    <w:rsid w:val="0EB42841"/>
    <w:rsid w:val="0EED1247"/>
    <w:rsid w:val="0F1467D4"/>
    <w:rsid w:val="0F582B65"/>
    <w:rsid w:val="0F9D4A1B"/>
    <w:rsid w:val="0FBE1CB2"/>
    <w:rsid w:val="0FC259DC"/>
    <w:rsid w:val="0FEB1C2B"/>
    <w:rsid w:val="102B0279"/>
    <w:rsid w:val="107F4121"/>
    <w:rsid w:val="1097590F"/>
    <w:rsid w:val="10AF4A06"/>
    <w:rsid w:val="11A007F3"/>
    <w:rsid w:val="11BF511D"/>
    <w:rsid w:val="12632729"/>
    <w:rsid w:val="126F6B43"/>
    <w:rsid w:val="12773533"/>
    <w:rsid w:val="1279351E"/>
    <w:rsid w:val="128F2D41"/>
    <w:rsid w:val="12DE5DC6"/>
    <w:rsid w:val="12E070F9"/>
    <w:rsid w:val="130D3C66"/>
    <w:rsid w:val="1336140F"/>
    <w:rsid w:val="13491142"/>
    <w:rsid w:val="13541895"/>
    <w:rsid w:val="13743CE5"/>
    <w:rsid w:val="137E337D"/>
    <w:rsid w:val="13857CA0"/>
    <w:rsid w:val="13AA1162"/>
    <w:rsid w:val="13C609E5"/>
    <w:rsid w:val="144933C4"/>
    <w:rsid w:val="14496F20"/>
    <w:rsid w:val="144E5A6F"/>
    <w:rsid w:val="149A59CD"/>
    <w:rsid w:val="149E7B87"/>
    <w:rsid w:val="14B60A59"/>
    <w:rsid w:val="154C4F1A"/>
    <w:rsid w:val="156A35F2"/>
    <w:rsid w:val="15DD3DC4"/>
    <w:rsid w:val="15DF7B3C"/>
    <w:rsid w:val="163971F7"/>
    <w:rsid w:val="168D7598"/>
    <w:rsid w:val="16CB5555"/>
    <w:rsid w:val="16D276A1"/>
    <w:rsid w:val="16F74BD0"/>
    <w:rsid w:val="16FA09A5"/>
    <w:rsid w:val="177E5352"/>
    <w:rsid w:val="178A132F"/>
    <w:rsid w:val="179B7A92"/>
    <w:rsid w:val="18504D21"/>
    <w:rsid w:val="18512847"/>
    <w:rsid w:val="18573E9D"/>
    <w:rsid w:val="18814EDA"/>
    <w:rsid w:val="18E436BB"/>
    <w:rsid w:val="18EE62E8"/>
    <w:rsid w:val="18F356AC"/>
    <w:rsid w:val="190A3122"/>
    <w:rsid w:val="191F46F3"/>
    <w:rsid w:val="193B5C7A"/>
    <w:rsid w:val="193E726F"/>
    <w:rsid w:val="196565AA"/>
    <w:rsid w:val="19AC41D9"/>
    <w:rsid w:val="19B4308D"/>
    <w:rsid w:val="19DD25E4"/>
    <w:rsid w:val="19E03E83"/>
    <w:rsid w:val="19E7401A"/>
    <w:rsid w:val="1AAB4490"/>
    <w:rsid w:val="1B28788F"/>
    <w:rsid w:val="1BFB1448"/>
    <w:rsid w:val="1C232085"/>
    <w:rsid w:val="1C6C7C4F"/>
    <w:rsid w:val="1CA218C3"/>
    <w:rsid w:val="1CA4388D"/>
    <w:rsid w:val="1CBA4E5F"/>
    <w:rsid w:val="1CC7132A"/>
    <w:rsid w:val="1CCB0E1A"/>
    <w:rsid w:val="1CDA0A4E"/>
    <w:rsid w:val="1D1D719C"/>
    <w:rsid w:val="1D8F0099"/>
    <w:rsid w:val="1DA67191"/>
    <w:rsid w:val="1DD106B2"/>
    <w:rsid w:val="1DF24184"/>
    <w:rsid w:val="1E0F2F88"/>
    <w:rsid w:val="1E894AE9"/>
    <w:rsid w:val="1ED65854"/>
    <w:rsid w:val="1EE75CB3"/>
    <w:rsid w:val="1F10520A"/>
    <w:rsid w:val="1F721A21"/>
    <w:rsid w:val="1F751511"/>
    <w:rsid w:val="1F7A08D5"/>
    <w:rsid w:val="1FA871F0"/>
    <w:rsid w:val="1FB042F7"/>
    <w:rsid w:val="20607ACB"/>
    <w:rsid w:val="209459C7"/>
    <w:rsid w:val="21B26A58"/>
    <w:rsid w:val="21E20E54"/>
    <w:rsid w:val="21E464DA"/>
    <w:rsid w:val="21E64000"/>
    <w:rsid w:val="22652425"/>
    <w:rsid w:val="22721D38"/>
    <w:rsid w:val="22A16179"/>
    <w:rsid w:val="22A87507"/>
    <w:rsid w:val="22D84291"/>
    <w:rsid w:val="233D5EA2"/>
    <w:rsid w:val="23696C97"/>
    <w:rsid w:val="237C4C1C"/>
    <w:rsid w:val="23AE4FF1"/>
    <w:rsid w:val="24863878"/>
    <w:rsid w:val="24961D0D"/>
    <w:rsid w:val="249C4E4A"/>
    <w:rsid w:val="249E6CBA"/>
    <w:rsid w:val="24B14D53"/>
    <w:rsid w:val="25072C0B"/>
    <w:rsid w:val="25180974"/>
    <w:rsid w:val="25186BC6"/>
    <w:rsid w:val="251B66B7"/>
    <w:rsid w:val="251E59FE"/>
    <w:rsid w:val="255045B2"/>
    <w:rsid w:val="255D282B"/>
    <w:rsid w:val="25616731"/>
    <w:rsid w:val="25761B3F"/>
    <w:rsid w:val="258E6E89"/>
    <w:rsid w:val="25A91F14"/>
    <w:rsid w:val="25D02FFD"/>
    <w:rsid w:val="25E84181"/>
    <w:rsid w:val="25E97009"/>
    <w:rsid w:val="25F10580"/>
    <w:rsid w:val="26127ABA"/>
    <w:rsid w:val="261F5D33"/>
    <w:rsid w:val="27054F28"/>
    <w:rsid w:val="27393632"/>
    <w:rsid w:val="273C3A7E"/>
    <w:rsid w:val="2759240E"/>
    <w:rsid w:val="2769195B"/>
    <w:rsid w:val="27E22CAC"/>
    <w:rsid w:val="284101E2"/>
    <w:rsid w:val="28D728F5"/>
    <w:rsid w:val="28DE1ED5"/>
    <w:rsid w:val="28ED3EC6"/>
    <w:rsid w:val="295D729E"/>
    <w:rsid w:val="298F51C6"/>
    <w:rsid w:val="29AA0009"/>
    <w:rsid w:val="29C9048F"/>
    <w:rsid w:val="29E96D83"/>
    <w:rsid w:val="2A1D6A2D"/>
    <w:rsid w:val="2A1F126F"/>
    <w:rsid w:val="2A697EC4"/>
    <w:rsid w:val="2A6B59EA"/>
    <w:rsid w:val="2ACF5F79"/>
    <w:rsid w:val="2AEB2687"/>
    <w:rsid w:val="2B1240B8"/>
    <w:rsid w:val="2B261295"/>
    <w:rsid w:val="2B6A5CA2"/>
    <w:rsid w:val="2B940F71"/>
    <w:rsid w:val="2B9C25D3"/>
    <w:rsid w:val="2BB269BF"/>
    <w:rsid w:val="2BC41327"/>
    <w:rsid w:val="2C4E7372"/>
    <w:rsid w:val="2C550700"/>
    <w:rsid w:val="2C6646BB"/>
    <w:rsid w:val="2C92725E"/>
    <w:rsid w:val="2CA42DE1"/>
    <w:rsid w:val="2CFC0B7C"/>
    <w:rsid w:val="2D016192"/>
    <w:rsid w:val="2D71763F"/>
    <w:rsid w:val="2DC55411"/>
    <w:rsid w:val="2E020414"/>
    <w:rsid w:val="2E093550"/>
    <w:rsid w:val="2E187C37"/>
    <w:rsid w:val="2E316DB7"/>
    <w:rsid w:val="2E371004"/>
    <w:rsid w:val="2E580034"/>
    <w:rsid w:val="2EB664FB"/>
    <w:rsid w:val="2EED4C20"/>
    <w:rsid w:val="2F195A15"/>
    <w:rsid w:val="2FB15C4D"/>
    <w:rsid w:val="2FB4573E"/>
    <w:rsid w:val="2FC242FE"/>
    <w:rsid w:val="30161F54"/>
    <w:rsid w:val="30573B59"/>
    <w:rsid w:val="30B8300C"/>
    <w:rsid w:val="313528AE"/>
    <w:rsid w:val="31E63BA8"/>
    <w:rsid w:val="320A5AE9"/>
    <w:rsid w:val="321E0162"/>
    <w:rsid w:val="3251196A"/>
    <w:rsid w:val="32D560F7"/>
    <w:rsid w:val="32E53E60"/>
    <w:rsid w:val="32E75E2A"/>
    <w:rsid w:val="3302673F"/>
    <w:rsid w:val="333A4076"/>
    <w:rsid w:val="33644653"/>
    <w:rsid w:val="33CD6DCE"/>
    <w:rsid w:val="34011DBB"/>
    <w:rsid w:val="34120C85"/>
    <w:rsid w:val="345474EF"/>
    <w:rsid w:val="346314E0"/>
    <w:rsid w:val="346516FC"/>
    <w:rsid w:val="35523A2F"/>
    <w:rsid w:val="3578720D"/>
    <w:rsid w:val="357B4FC9"/>
    <w:rsid w:val="35C661CB"/>
    <w:rsid w:val="35E87EEF"/>
    <w:rsid w:val="365D6B2F"/>
    <w:rsid w:val="36AB6C2B"/>
    <w:rsid w:val="36B41CD5"/>
    <w:rsid w:val="36EF52AD"/>
    <w:rsid w:val="36F80606"/>
    <w:rsid w:val="371371EE"/>
    <w:rsid w:val="371B2546"/>
    <w:rsid w:val="374E46CA"/>
    <w:rsid w:val="37C624B2"/>
    <w:rsid w:val="37CD13CC"/>
    <w:rsid w:val="37D56B99"/>
    <w:rsid w:val="3842422E"/>
    <w:rsid w:val="384653A1"/>
    <w:rsid w:val="388303A3"/>
    <w:rsid w:val="389C4999"/>
    <w:rsid w:val="38D330D8"/>
    <w:rsid w:val="39706B79"/>
    <w:rsid w:val="39742D64"/>
    <w:rsid w:val="39860B3F"/>
    <w:rsid w:val="398E6FFF"/>
    <w:rsid w:val="39A95BE7"/>
    <w:rsid w:val="39DF5AAD"/>
    <w:rsid w:val="39E84962"/>
    <w:rsid w:val="39EB26A4"/>
    <w:rsid w:val="3A0F0EB6"/>
    <w:rsid w:val="3A103EB8"/>
    <w:rsid w:val="3A1E4827"/>
    <w:rsid w:val="3A4678DA"/>
    <w:rsid w:val="3A58796D"/>
    <w:rsid w:val="3A6F0BDF"/>
    <w:rsid w:val="3A80103E"/>
    <w:rsid w:val="3A865F28"/>
    <w:rsid w:val="3A9B7C26"/>
    <w:rsid w:val="3ABB3CDE"/>
    <w:rsid w:val="3AD1189A"/>
    <w:rsid w:val="3AFB06C4"/>
    <w:rsid w:val="3B003F2D"/>
    <w:rsid w:val="3B077069"/>
    <w:rsid w:val="3B255741"/>
    <w:rsid w:val="3B392F9B"/>
    <w:rsid w:val="3B47390A"/>
    <w:rsid w:val="3B4C0F20"/>
    <w:rsid w:val="3B530501"/>
    <w:rsid w:val="3B6516BF"/>
    <w:rsid w:val="3C357C06"/>
    <w:rsid w:val="3C4B567C"/>
    <w:rsid w:val="3C690932"/>
    <w:rsid w:val="3C88661F"/>
    <w:rsid w:val="3C8E1979"/>
    <w:rsid w:val="3C993738"/>
    <w:rsid w:val="3CD15B81"/>
    <w:rsid w:val="3CEC2AE8"/>
    <w:rsid w:val="3D3F6F8E"/>
    <w:rsid w:val="3D4930D0"/>
    <w:rsid w:val="3D86733B"/>
    <w:rsid w:val="3DBA4867"/>
    <w:rsid w:val="3DEA67CE"/>
    <w:rsid w:val="3E0B0C1F"/>
    <w:rsid w:val="3E353EED"/>
    <w:rsid w:val="3E921340"/>
    <w:rsid w:val="3EA352FB"/>
    <w:rsid w:val="3EAA54EC"/>
    <w:rsid w:val="3EB604E8"/>
    <w:rsid w:val="3EE6168C"/>
    <w:rsid w:val="3EE871B2"/>
    <w:rsid w:val="3EFB0C93"/>
    <w:rsid w:val="3F165ACD"/>
    <w:rsid w:val="3F2F6B8F"/>
    <w:rsid w:val="3F3B17DB"/>
    <w:rsid w:val="3F6A5E19"/>
    <w:rsid w:val="3F6F342F"/>
    <w:rsid w:val="3FCC0881"/>
    <w:rsid w:val="3FF676AC"/>
    <w:rsid w:val="4004626D"/>
    <w:rsid w:val="402266C5"/>
    <w:rsid w:val="40460634"/>
    <w:rsid w:val="40503261"/>
    <w:rsid w:val="40972C3D"/>
    <w:rsid w:val="40F8548C"/>
    <w:rsid w:val="415428DD"/>
    <w:rsid w:val="415B3C6B"/>
    <w:rsid w:val="418C651A"/>
    <w:rsid w:val="418D5DEE"/>
    <w:rsid w:val="419523C6"/>
    <w:rsid w:val="41B810BD"/>
    <w:rsid w:val="41F85FC5"/>
    <w:rsid w:val="421F2EEA"/>
    <w:rsid w:val="426E79CE"/>
    <w:rsid w:val="42AA060B"/>
    <w:rsid w:val="42E303BC"/>
    <w:rsid w:val="42F04887"/>
    <w:rsid w:val="43284021"/>
    <w:rsid w:val="434A21E9"/>
    <w:rsid w:val="437A7175"/>
    <w:rsid w:val="438A4CDB"/>
    <w:rsid w:val="43F839F3"/>
    <w:rsid w:val="43FE2FD4"/>
    <w:rsid w:val="441647C1"/>
    <w:rsid w:val="441A7E0D"/>
    <w:rsid w:val="4427252A"/>
    <w:rsid w:val="45321187"/>
    <w:rsid w:val="45350C77"/>
    <w:rsid w:val="455C26A8"/>
    <w:rsid w:val="455C4456"/>
    <w:rsid w:val="45992FB4"/>
    <w:rsid w:val="45B93656"/>
    <w:rsid w:val="45D67D64"/>
    <w:rsid w:val="45D87F80"/>
    <w:rsid w:val="45E85CE9"/>
    <w:rsid w:val="46102555"/>
    <w:rsid w:val="466F1F67"/>
    <w:rsid w:val="46873754"/>
    <w:rsid w:val="47106212"/>
    <w:rsid w:val="47361E6D"/>
    <w:rsid w:val="476F0470"/>
    <w:rsid w:val="47F866B8"/>
    <w:rsid w:val="47FC5A7C"/>
    <w:rsid w:val="48036E0A"/>
    <w:rsid w:val="482C6361"/>
    <w:rsid w:val="486F624E"/>
    <w:rsid w:val="48DA5DBD"/>
    <w:rsid w:val="48DB38E3"/>
    <w:rsid w:val="48EB1D78"/>
    <w:rsid w:val="48FD5F50"/>
    <w:rsid w:val="49156DF5"/>
    <w:rsid w:val="495D254A"/>
    <w:rsid w:val="498875C7"/>
    <w:rsid w:val="4989333F"/>
    <w:rsid w:val="4A062BE2"/>
    <w:rsid w:val="4A315EB1"/>
    <w:rsid w:val="4AE253FD"/>
    <w:rsid w:val="4AF15640"/>
    <w:rsid w:val="4B01388D"/>
    <w:rsid w:val="4B49722A"/>
    <w:rsid w:val="4B535A2C"/>
    <w:rsid w:val="4B9F509C"/>
    <w:rsid w:val="4BBF101A"/>
    <w:rsid w:val="4BC5064E"/>
    <w:rsid w:val="4C2E30F6"/>
    <w:rsid w:val="4C397912"/>
    <w:rsid w:val="4C7D362F"/>
    <w:rsid w:val="4C8A74C0"/>
    <w:rsid w:val="4CAF0EB6"/>
    <w:rsid w:val="4D31441A"/>
    <w:rsid w:val="4D3D4B6D"/>
    <w:rsid w:val="4DCC4EEE"/>
    <w:rsid w:val="4DE66FB2"/>
    <w:rsid w:val="4DF740D0"/>
    <w:rsid w:val="4E0B1694"/>
    <w:rsid w:val="4E191136"/>
    <w:rsid w:val="4E1A4EAE"/>
    <w:rsid w:val="4E5C54C6"/>
    <w:rsid w:val="4EA8070C"/>
    <w:rsid w:val="4EFD45B3"/>
    <w:rsid w:val="4F1F277C"/>
    <w:rsid w:val="4F22226C"/>
    <w:rsid w:val="4F3E697A"/>
    <w:rsid w:val="4F6E0E61"/>
    <w:rsid w:val="4F895E47"/>
    <w:rsid w:val="4FA71FD9"/>
    <w:rsid w:val="4FF4200C"/>
    <w:rsid w:val="501A73E7"/>
    <w:rsid w:val="501E2A33"/>
    <w:rsid w:val="504712EB"/>
    <w:rsid w:val="505521CD"/>
    <w:rsid w:val="505B3C87"/>
    <w:rsid w:val="505B60E3"/>
    <w:rsid w:val="506568B4"/>
    <w:rsid w:val="50B52C6C"/>
    <w:rsid w:val="50F2754C"/>
    <w:rsid w:val="514A3EE6"/>
    <w:rsid w:val="515F3303"/>
    <w:rsid w:val="51956D25"/>
    <w:rsid w:val="51A61CB4"/>
    <w:rsid w:val="51B82A14"/>
    <w:rsid w:val="51C07B1A"/>
    <w:rsid w:val="520420FD"/>
    <w:rsid w:val="523C53F3"/>
    <w:rsid w:val="524325BF"/>
    <w:rsid w:val="52A86F2C"/>
    <w:rsid w:val="52FB705C"/>
    <w:rsid w:val="530F6FAB"/>
    <w:rsid w:val="537062CD"/>
    <w:rsid w:val="5371731E"/>
    <w:rsid w:val="53A019B1"/>
    <w:rsid w:val="53A72D40"/>
    <w:rsid w:val="543A1E06"/>
    <w:rsid w:val="546B1FBF"/>
    <w:rsid w:val="54E35FFA"/>
    <w:rsid w:val="55306D65"/>
    <w:rsid w:val="553C395C"/>
    <w:rsid w:val="555607F7"/>
    <w:rsid w:val="55B6370E"/>
    <w:rsid w:val="55B856D8"/>
    <w:rsid w:val="55C7591B"/>
    <w:rsid w:val="563F54B2"/>
    <w:rsid w:val="56464A92"/>
    <w:rsid w:val="56674A08"/>
    <w:rsid w:val="568D446F"/>
    <w:rsid w:val="569C0B56"/>
    <w:rsid w:val="56E85B49"/>
    <w:rsid w:val="56EE1D70"/>
    <w:rsid w:val="57174680"/>
    <w:rsid w:val="572B1DD6"/>
    <w:rsid w:val="57BE42E2"/>
    <w:rsid w:val="57FB4891"/>
    <w:rsid w:val="580C5867"/>
    <w:rsid w:val="580D4FBB"/>
    <w:rsid w:val="581D7A74"/>
    <w:rsid w:val="587123B1"/>
    <w:rsid w:val="58726012"/>
    <w:rsid w:val="5886561A"/>
    <w:rsid w:val="58900246"/>
    <w:rsid w:val="58A91308"/>
    <w:rsid w:val="58FE78A6"/>
    <w:rsid w:val="5916478D"/>
    <w:rsid w:val="597638E0"/>
    <w:rsid w:val="598F04FE"/>
    <w:rsid w:val="59B2243E"/>
    <w:rsid w:val="59C53F20"/>
    <w:rsid w:val="59EF71EF"/>
    <w:rsid w:val="5A315A59"/>
    <w:rsid w:val="5AC16DDD"/>
    <w:rsid w:val="5B44356A"/>
    <w:rsid w:val="5B8F47E5"/>
    <w:rsid w:val="5BD26DC8"/>
    <w:rsid w:val="5C7165E1"/>
    <w:rsid w:val="5CC76201"/>
    <w:rsid w:val="5CE40B61"/>
    <w:rsid w:val="5D2D69AC"/>
    <w:rsid w:val="5D8B5480"/>
    <w:rsid w:val="5DE74DAC"/>
    <w:rsid w:val="5E3B6EA6"/>
    <w:rsid w:val="5E532442"/>
    <w:rsid w:val="5E895E64"/>
    <w:rsid w:val="5EA902B4"/>
    <w:rsid w:val="5F0B4ACB"/>
    <w:rsid w:val="5F5F0972"/>
    <w:rsid w:val="5F7268F8"/>
    <w:rsid w:val="5FA171DD"/>
    <w:rsid w:val="5FE4471A"/>
    <w:rsid w:val="600B28A8"/>
    <w:rsid w:val="607448F1"/>
    <w:rsid w:val="60787F3E"/>
    <w:rsid w:val="609B1E7E"/>
    <w:rsid w:val="60D90D70"/>
    <w:rsid w:val="60F31CBA"/>
    <w:rsid w:val="610B0DB2"/>
    <w:rsid w:val="6162299C"/>
    <w:rsid w:val="61785739"/>
    <w:rsid w:val="617D76D8"/>
    <w:rsid w:val="619E5802"/>
    <w:rsid w:val="61A82AA5"/>
    <w:rsid w:val="61B76844"/>
    <w:rsid w:val="627961EF"/>
    <w:rsid w:val="62885025"/>
    <w:rsid w:val="62D022B3"/>
    <w:rsid w:val="62DD052C"/>
    <w:rsid w:val="639A01CB"/>
    <w:rsid w:val="639D5F0D"/>
    <w:rsid w:val="63A86D8C"/>
    <w:rsid w:val="63D86F45"/>
    <w:rsid w:val="63DC6A36"/>
    <w:rsid w:val="63DF2082"/>
    <w:rsid w:val="63F20B5E"/>
    <w:rsid w:val="63F57AF7"/>
    <w:rsid w:val="63F975E8"/>
    <w:rsid w:val="64032214"/>
    <w:rsid w:val="641066DF"/>
    <w:rsid w:val="641B57B0"/>
    <w:rsid w:val="64361453"/>
    <w:rsid w:val="64410F8F"/>
    <w:rsid w:val="645B3DFE"/>
    <w:rsid w:val="64B21544"/>
    <w:rsid w:val="65445DBE"/>
    <w:rsid w:val="65515201"/>
    <w:rsid w:val="6578278E"/>
    <w:rsid w:val="65A417D5"/>
    <w:rsid w:val="66061B48"/>
    <w:rsid w:val="66124991"/>
    <w:rsid w:val="66524D8D"/>
    <w:rsid w:val="66650F64"/>
    <w:rsid w:val="66B6356E"/>
    <w:rsid w:val="672E57FA"/>
    <w:rsid w:val="673E3563"/>
    <w:rsid w:val="675518CE"/>
    <w:rsid w:val="67573DF5"/>
    <w:rsid w:val="676A6106"/>
    <w:rsid w:val="676B07FC"/>
    <w:rsid w:val="676C00D0"/>
    <w:rsid w:val="67713939"/>
    <w:rsid w:val="67982C74"/>
    <w:rsid w:val="68330BEE"/>
    <w:rsid w:val="686F7E78"/>
    <w:rsid w:val="6881195A"/>
    <w:rsid w:val="68863414"/>
    <w:rsid w:val="68CD36B1"/>
    <w:rsid w:val="694330B3"/>
    <w:rsid w:val="69821E2D"/>
    <w:rsid w:val="6A22716C"/>
    <w:rsid w:val="6A356EA0"/>
    <w:rsid w:val="6A7B1A2A"/>
    <w:rsid w:val="6AD55F8D"/>
    <w:rsid w:val="6ADC37BF"/>
    <w:rsid w:val="6AF641CC"/>
    <w:rsid w:val="6B2C39D4"/>
    <w:rsid w:val="6B4C44A1"/>
    <w:rsid w:val="6B713F07"/>
    <w:rsid w:val="6B823960"/>
    <w:rsid w:val="6B9B71D6"/>
    <w:rsid w:val="6BC109A3"/>
    <w:rsid w:val="6BEC6D2D"/>
    <w:rsid w:val="6BF6440D"/>
    <w:rsid w:val="6C262F44"/>
    <w:rsid w:val="6CCD7863"/>
    <w:rsid w:val="6CF44DF0"/>
    <w:rsid w:val="6D0668D1"/>
    <w:rsid w:val="6D282CEC"/>
    <w:rsid w:val="6D5C4743"/>
    <w:rsid w:val="6DDD3AD6"/>
    <w:rsid w:val="6DF332FA"/>
    <w:rsid w:val="6E080427"/>
    <w:rsid w:val="6E1D2124"/>
    <w:rsid w:val="6E2C2368"/>
    <w:rsid w:val="6E8977BA"/>
    <w:rsid w:val="6E8B7154"/>
    <w:rsid w:val="6E91041D"/>
    <w:rsid w:val="6F2A0DE1"/>
    <w:rsid w:val="6F3040D9"/>
    <w:rsid w:val="6F78316E"/>
    <w:rsid w:val="6F993A2D"/>
    <w:rsid w:val="6F9E54E7"/>
    <w:rsid w:val="6FEC5754"/>
    <w:rsid w:val="7004359C"/>
    <w:rsid w:val="705A140E"/>
    <w:rsid w:val="70615092"/>
    <w:rsid w:val="71095A4E"/>
    <w:rsid w:val="71116068"/>
    <w:rsid w:val="71136A99"/>
    <w:rsid w:val="715A543E"/>
    <w:rsid w:val="71844269"/>
    <w:rsid w:val="719428E3"/>
    <w:rsid w:val="72010A81"/>
    <w:rsid w:val="720F6228"/>
    <w:rsid w:val="731004AA"/>
    <w:rsid w:val="7332138D"/>
    <w:rsid w:val="73334198"/>
    <w:rsid w:val="734819F2"/>
    <w:rsid w:val="7352461E"/>
    <w:rsid w:val="73C45642"/>
    <w:rsid w:val="73E57241"/>
    <w:rsid w:val="740438D8"/>
    <w:rsid w:val="74575C64"/>
    <w:rsid w:val="74604B19"/>
    <w:rsid w:val="749A0D18"/>
    <w:rsid w:val="74DD260E"/>
    <w:rsid w:val="74F11C15"/>
    <w:rsid w:val="74FE7A4E"/>
    <w:rsid w:val="75104791"/>
    <w:rsid w:val="75236BB0"/>
    <w:rsid w:val="75270D20"/>
    <w:rsid w:val="75371D1E"/>
    <w:rsid w:val="753D1FB4"/>
    <w:rsid w:val="756E14B8"/>
    <w:rsid w:val="75CA14DA"/>
    <w:rsid w:val="75D03F20"/>
    <w:rsid w:val="75E6801C"/>
    <w:rsid w:val="762B73A9"/>
    <w:rsid w:val="768865A9"/>
    <w:rsid w:val="76A809F9"/>
    <w:rsid w:val="76E5145F"/>
    <w:rsid w:val="77161E07"/>
    <w:rsid w:val="7720769A"/>
    <w:rsid w:val="77A64252"/>
    <w:rsid w:val="77D37E6B"/>
    <w:rsid w:val="785250C1"/>
    <w:rsid w:val="786077DD"/>
    <w:rsid w:val="78D37FAF"/>
    <w:rsid w:val="79200D1B"/>
    <w:rsid w:val="79773031"/>
    <w:rsid w:val="79DC10E6"/>
    <w:rsid w:val="7A410F49"/>
    <w:rsid w:val="7A7B08FF"/>
    <w:rsid w:val="7A97325F"/>
    <w:rsid w:val="7B2E5971"/>
    <w:rsid w:val="7B5934CE"/>
    <w:rsid w:val="7B5D7E8B"/>
    <w:rsid w:val="7BBA5457"/>
    <w:rsid w:val="7BE20509"/>
    <w:rsid w:val="7BF73FB5"/>
    <w:rsid w:val="7C0641F8"/>
    <w:rsid w:val="7C1E59E5"/>
    <w:rsid w:val="7C240B22"/>
    <w:rsid w:val="7CB44C11"/>
    <w:rsid w:val="7CC55E61"/>
    <w:rsid w:val="7CE56E6A"/>
    <w:rsid w:val="7D11554A"/>
    <w:rsid w:val="7D781125"/>
    <w:rsid w:val="7DBA173E"/>
    <w:rsid w:val="7DCF4ABD"/>
    <w:rsid w:val="7DF10ED8"/>
    <w:rsid w:val="7E467CE8"/>
    <w:rsid w:val="7E4B4A8C"/>
    <w:rsid w:val="7E971A7F"/>
    <w:rsid w:val="7EA06B86"/>
    <w:rsid w:val="7EBA751C"/>
    <w:rsid w:val="7EC42148"/>
    <w:rsid w:val="7ED96DB9"/>
    <w:rsid w:val="7EF944E8"/>
    <w:rsid w:val="7F0D7F93"/>
    <w:rsid w:val="7F370B6C"/>
    <w:rsid w:val="7F6A7194"/>
    <w:rsid w:val="7F78540D"/>
    <w:rsid w:val="7FB1091F"/>
    <w:rsid w:val="7FFA4074"/>
    <w:rsid w:val="9FF3BA13"/>
    <w:rsid w:val="FF7F8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qFormat="1"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Calibri" w:hAnsi="Calibri" w:eastAsia="仿宋_GB2312" w:cs="Times New Roman"/>
      <w:kern w:val="2"/>
      <w:sz w:val="32"/>
      <w:szCs w:val="24"/>
      <w:lang w:val="en-US" w:eastAsia="zh-CN" w:bidi="ar-SA"/>
    </w:rPr>
  </w:style>
  <w:style w:type="paragraph" w:styleId="3">
    <w:name w:val="heading 1"/>
    <w:basedOn w:val="1"/>
    <w:next w:val="1"/>
    <w:link w:val="25"/>
    <w:qFormat/>
    <w:uiPriority w:val="0"/>
    <w:pPr>
      <w:keepNext/>
      <w:keepLines/>
      <w:spacing w:before="50" w:beforeLines="50" w:after="50" w:afterLines="50"/>
      <w:ind w:firstLine="0" w:firstLineChars="0"/>
      <w:jc w:val="center"/>
      <w:outlineLvl w:val="0"/>
    </w:pPr>
    <w:rPr>
      <w:rFonts w:eastAsia="黑体"/>
      <w:bCs/>
      <w:kern w:val="44"/>
      <w:szCs w:val="44"/>
    </w:rPr>
  </w:style>
  <w:style w:type="paragraph" w:styleId="4">
    <w:name w:val="heading 2"/>
    <w:basedOn w:val="1"/>
    <w:next w:val="1"/>
    <w:link w:val="28"/>
    <w:unhideWhenUsed/>
    <w:qFormat/>
    <w:uiPriority w:val="9"/>
    <w:pPr>
      <w:keepNext/>
      <w:keepLines/>
      <w:jc w:val="left"/>
      <w:outlineLvl w:val="1"/>
    </w:pPr>
    <w:rPr>
      <w:rFonts w:asciiTheme="majorHAnsi" w:hAnsiTheme="majorHAnsi" w:cstheme="majorBidi"/>
      <w:b/>
      <w:bCs/>
      <w:szCs w:val="32"/>
    </w:rPr>
  </w:style>
  <w:style w:type="paragraph" w:styleId="5">
    <w:name w:val="heading 3"/>
    <w:basedOn w:val="1"/>
    <w:next w:val="1"/>
    <w:link w:val="32"/>
    <w:unhideWhenUsed/>
    <w:qFormat/>
    <w:uiPriority w:val="9"/>
    <w:pPr>
      <w:keepNext/>
      <w:keepLines/>
      <w:spacing w:before="260" w:after="260"/>
      <w:outlineLvl w:val="2"/>
    </w:pPr>
    <w:rPr>
      <w:b/>
      <w:bCs/>
      <w:szCs w:val="32"/>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38"/>
    <w:qFormat/>
    <w:uiPriority w:val="0"/>
    <w:pPr>
      <w:spacing w:line="240" w:lineRule="auto"/>
      <w:ind w:firstLine="0" w:firstLineChars="0"/>
    </w:pPr>
    <w:rPr>
      <w:sz w:val="21"/>
    </w:rPr>
  </w:style>
  <w:style w:type="paragraph" w:styleId="6">
    <w:name w:val="annotation text"/>
    <w:basedOn w:val="1"/>
    <w:link w:val="36"/>
    <w:unhideWhenUsed/>
    <w:qFormat/>
    <w:uiPriority w:val="0"/>
    <w:pPr>
      <w:jc w:val="left"/>
    </w:pPr>
  </w:style>
  <w:style w:type="paragraph" w:styleId="7">
    <w:name w:val="Body Text Indent"/>
    <w:basedOn w:val="1"/>
    <w:next w:val="8"/>
    <w:link w:val="26"/>
    <w:semiHidden/>
    <w:unhideWhenUsed/>
    <w:qFormat/>
    <w:uiPriority w:val="99"/>
    <w:pPr>
      <w:spacing w:after="120"/>
      <w:ind w:left="420" w:leftChars="200"/>
    </w:pPr>
  </w:style>
  <w:style w:type="paragraph" w:customStyle="1" w:styleId="8">
    <w:name w:val="样式 正文文本缩进 + 左侧:  2 字符"/>
    <w:basedOn w:val="1"/>
    <w:qFormat/>
    <w:uiPriority w:val="0"/>
    <w:pPr>
      <w:suppressAutoHyphens/>
      <w:spacing w:line="360" w:lineRule="auto"/>
      <w:ind w:firstLine="200"/>
      <w:jc w:val="left"/>
    </w:pPr>
    <w:rPr>
      <w:rFonts w:ascii="宋体" w:hAnsi="宋体" w:cs="宋体"/>
      <w:kern w:val="1"/>
      <w:sz w:val="24"/>
      <w:szCs w:val="20"/>
    </w:rPr>
  </w:style>
  <w:style w:type="paragraph" w:styleId="9">
    <w:name w:val="toc 3"/>
    <w:basedOn w:val="1"/>
    <w:next w:val="1"/>
    <w:unhideWhenUsed/>
    <w:qFormat/>
    <w:uiPriority w:val="39"/>
    <w:pPr>
      <w:ind w:left="840" w:leftChars="400"/>
    </w:pPr>
  </w:style>
  <w:style w:type="paragraph" w:styleId="10">
    <w:name w:val="footer"/>
    <w:basedOn w:val="1"/>
    <w:link w:val="31"/>
    <w:unhideWhenUsed/>
    <w:qFormat/>
    <w:uiPriority w:val="99"/>
    <w:pPr>
      <w:tabs>
        <w:tab w:val="center" w:pos="4153"/>
        <w:tab w:val="right" w:pos="8306"/>
      </w:tabs>
      <w:snapToGrid w:val="0"/>
      <w:spacing w:line="360" w:lineRule="exact"/>
      <w:jc w:val="left"/>
    </w:pPr>
    <w:rPr>
      <w:sz w:val="24"/>
      <w:szCs w:val="18"/>
    </w:rPr>
  </w:style>
  <w:style w:type="paragraph" w:styleId="11">
    <w:name w:val="envelope return"/>
    <w:basedOn w:val="1"/>
    <w:qFormat/>
    <w:uiPriority w:val="0"/>
    <w:pPr>
      <w:snapToGrid w:val="0"/>
      <w:spacing w:line="360" w:lineRule="exact"/>
      <w:ind w:firstLine="0" w:firstLineChars="0"/>
      <w:jc w:val="left"/>
    </w:pPr>
    <w:rPr>
      <w:rFonts w:ascii="Arial" w:hAnsi="Arial"/>
      <w:sz w:val="24"/>
    </w:rPr>
  </w:style>
  <w:style w:type="paragraph" w:styleId="12">
    <w:name w:val="header"/>
    <w:basedOn w:val="1"/>
    <w:link w:val="30"/>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3">
    <w:name w:val="toc 1"/>
    <w:basedOn w:val="1"/>
    <w:next w:val="1"/>
    <w:unhideWhenUsed/>
    <w:qFormat/>
    <w:uiPriority w:val="39"/>
    <w:pPr>
      <w:tabs>
        <w:tab w:val="right" w:leader="dot" w:pos="8296"/>
      </w:tabs>
      <w:ind w:firstLine="560"/>
      <w:jc w:val="left"/>
    </w:pPr>
    <w:rPr>
      <w:rFonts w:ascii="黑体" w:hAnsi="黑体" w:eastAsia="黑体"/>
      <w:sz w:val="28"/>
      <w:szCs w:val="28"/>
    </w:rPr>
  </w:style>
  <w:style w:type="paragraph" w:styleId="14">
    <w:name w:val="footnote text"/>
    <w:basedOn w:val="1"/>
    <w:link w:val="33"/>
    <w:semiHidden/>
    <w:unhideWhenUsed/>
    <w:qFormat/>
    <w:uiPriority w:val="99"/>
    <w:pPr>
      <w:snapToGrid w:val="0"/>
      <w:jc w:val="left"/>
    </w:pPr>
    <w:rPr>
      <w:sz w:val="18"/>
      <w:szCs w:val="18"/>
    </w:rPr>
  </w:style>
  <w:style w:type="paragraph" w:styleId="15">
    <w:name w:val="toc 2"/>
    <w:basedOn w:val="1"/>
    <w:next w:val="1"/>
    <w:unhideWhenUsed/>
    <w:qFormat/>
    <w:uiPriority w:val="39"/>
    <w:pPr>
      <w:tabs>
        <w:tab w:val="right" w:leader="dot" w:pos="8296"/>
      </w:tabs>
      <w:ind w:left="640" w:leftChars="200" w:firstLine="562"/>
      <w:jc w:val="left"/>
    </w:pPr>
    <w:rPr>
      <w:b/>
      <w:bCs/>
      <w:sz w:val="28"/>
      <w:szCs w:val="28"/>
    </w:rPr>
  </w:style>
  <w:style w:type="paragraph" w:styleId="16">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8">
    <w:name w:val="Body Text First Indent"/>
    <w:basedOn w:val="2"/>
    <w:link w:val="37"/>
    <w:qFormat/>
    <w:uiPriority w:val="0"/>
    <w:pPr>
      <w:spacing w:line="460" w:lineRule="exact"/>
      <w:ind w:firstLine="420" w:firstLineChars="100"/>
    </w:pPr>
    <w:rPr>
      <w:rFonts w:ascii="Dutch801 Rm BT" w:hAnsi="Dutch801 Rm BT" w:eastAsia="Times New Roman"/>
    </w:rPr>
  </w:style>
  <w:style w:type="paragraph" w:styleId="19">
    <w:name w:val="Body Text First Indent 2"/>
    <w:basedOn w:val="7"/>
    <w:link w:val="27"/>
    <w:unhideWhenUsed/>
    <w:qFormat/>
    <w:uiPriority w:val="99"/>
    <w:pPr>
      <w:ind w:firstLine="420"/>
    </w:pPr>
  </w:style>
  <w:style w:type="character" w:styleId="22">
    <w:name w:val="Hyperlink"/>
    <w:basedOn w:val="21"/>
    <w:unhideWhenUsed/>
    <w:qFormat/>
    <w:uiPriority w:val="99"/>
    <w:rPr>
      <w:color w:val="0563C1" w:themeColor="hyperlink"/>
      <w:u w:val="single"/>
      <w14:textFill>
        <w14:solidFill>
          <w14:schemeClr w14:val="hlink"/>
        </w14:solidFill>
      </w14:textFill>
    </w:rPr>
  </w:style>
  <w:style w:type="character" w:styleId="23">
    <w:name w:val="annotation reference"/>
    <w:basedOn w:val="21"/>
    <w:unhideWhenUsed/>
    <w:qFormat/>
    <w:uiPriority w:val="0"/>
    <w:rPr>
      <w:sz w:val="21"/>
      <w:szCs w:val="21"/>
    </w:rPr>
  </w:style>
  <w:style w:type="character" w:styleId="24">
    <w:name w:val="footnote reference"/>
    <w:basedOn w:val="21"/>
    <w:semiHidden/>
    <w:unhideWhenUsed/>
    <w:qFormat/>
    <w:uiPriority w:val="99"/>
    <w:rPr>
      <w:vertAlign w:val="superscript"/>
    </w:rPr>
  </w:style>
  <w:style w:type="character" w:customStyle="1" w:styleId="25">
    <w:name w:val="标题 1 字符"/>
    <w:basedOn w:val="21"/>
    <w:link w:val="3"/>
    <w:qFormat/>
    <w:uiPriority w:val="0"/>
    <w:rPr>
      <w:rFonts w:ascii="Calibri" w:hAnsi="Calibri" w:eastAsia="黑体"/>
      <w:bCs/>
      <w:kern w:val="44"/>
      <w:sz w:val="32"/>
      <w:szCs w:val="44"/>
    </w:rPr>
  </w:style>
  <w:style w:type="character" w:customStyle="1" w:styleId="26">
    <w:name w:val="正文文本缩进 字符"/>
    <w:basedOn w:val="21"/>
    <w:link w:val="7"/>
    <w:semiHidden/>
    <w:qFormat/>
    <w:uiPriority w:val="99"/>
    <w:rPr>
      <w:rFonts w:ascii="Calibri" w:hAnsi="Calibri" w:eastAsia="宋体" w:cs="Times New Roman"/>
      <w:szCs w:val="24"/>
    </w:rPr>
  </w:style>
  <w:style w:type="character" w:customStyle="1" w:styleId="27">
    <w:name w:val="正文文本首行缩进 2 字符"/>
    <w:basedOn w:val="26"/>
    <w:link w:val="19"/>
    <w:qFormat/>
    <w:uiPriority w:val="99"/>
    <w:rPr>
      <w:rFonts w:ascii="Calibri" w:hAnsi="Calibri" w:eastAsia="宋体" w:cs="Times New Roman"/>
      <w:szCs w:val="24"/>
    </w:rPr>
  </w:style>
  <w:style w:type="character" w:customStyle="1" w:styleId="28">
    <w:name w:val="标题 2 字符"/>
    <w:basedOn w:val="21"/>
    <w:link w:val="4"/>
    <w:qFormat/>
    <w:uiPriority w:val="9"/>
    <w:rPr>
      <w:rFonts w:eastAsia="仿宋_GB2312" w:asciiTheme="majorHAnsi" w:hAnsiTheme="majorHAnsi" w:cstheme="majorBidi"/>
      <w:b/>
      <w:bCs/>
      <w:kern w:val="2"/>
      <w:sz w:val="32"/>
      <w:szCs w:val="32"/>
    </w:rPr>
  </w:style>
  <w:style w:type="paragraph" w:styleId="29">
    <w:name w:val="List Paragraph"/>
    <w:basedOn w:val="1"/>
    <w:qFormat/>
    <w:uiPriority w:val="34"/>
    <w:pPr>
      <w:ind w:firstLine="420"/>
    </w:pPr>
  </w:style>
  <w:style w:type="character" w:customStyle="1" w:styleId="30">
    <w:name w:val="页眉 字符"/>
    <w:basedOn w:val="21"/>
    <w:link w:val="12"/>
    <w:qFormat/>
    <w:uiPriority w:val="99"/>
    <w:rPr>
      <w:rFonts w:ascii="Calibri" w:hAnsi="Calibri" w:eastAsia="仿宋_GB2312" w:cs="Times New Roman"/>
      <w:sz w:val="18"/>
      <w:szCs w:val="18"/>
    </w:rPr>
  </w:style>
  <w:style w:type="character" w:customStyle="1" w:styleId="31">
    <w:name w:val="页脚 字符"/>
    <w:basedOn w:val="21"/>
    <w:link w:val="10"/>
    <w:qFormat/>
    <w:uiPriority w:val="99"/>
    <w:rPr>
      <w:rFonts w:ascii="Calibri" w:hAnsi="Calibri" w:eastAsia="仿宋_GB2312"/>
      <w:kern w:val="2"/>
      <w:sz w:val="24"/>
      <w:szCs w:val="18"/>
    </w:rPr>
  </w:style>
  <w:style w:type="character" w:customStyle="1" w:styleId="32">
    <w:name w:val="标题 3 字符"/>
    <w:basedOn w:val="21"/>
    <w:link w:val="5"/>
    <w:qFormat/>
    <w:uiPriority w:val="9"/>
    <w:rPr>
      <w:rFonts w:ascii="Calibri" w:hAnsi="Calibri" w:eastAsia="仿宋_GB2312"/>
      <w:b/>
      <w:bCs/>
      <w:kern w:val="2"/>
      <w:sz w:val="32"/>
      <w:szCs w:val="32"/>
    </w:rPr>
  </w:style>
  <w:style w:type="character" w:customStyle="1" w:styleId="33">
    <w:name w:val="脚注文本 字符"/>
    <w:basedOn w:val="21"/>
    <w:link w:val="14"/>
    <w:semiHidden/>
    <w:qFormat/>
    <w:uiPriority w:val="99"/>
    <w:rPr>
      <w:rFonts w:ascii="Calibri" w:hAnsi="Calibri" w:eastAsia="仿宋_GB2312" w:cs="Times New Roman"/>
      <w:sz w:val="18"/>
      <w:szCs w:val="18"/>
    </w:rPr>
  </w:style>
  <w:style w:type="paragraph" w:customStyle="1" w:styleId="34">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Cs w:val="0"/>
      <w:color w:val="2F5597" w:themeColor="accent1" w:themeShade="BF"/>
      <w:kern w:val="0"/>
      <w:szCs w:val="32"/>
    </w:rPr>
  </w:style>
  <w:style w:type="paragraph" w:customStyle="1" w:styleId="35">
    <w:name w:val="contentfont10"/>
    <w:basedOn w:val="1"/>
    <w:qFormat/>
    <w:uiPriority w:val="0"/>
    <w:rPr>
      <w:kern w:val="0"/>
    </w:rPr>
  </w:style>
  <w:style w:type="character" w:customStyle="1" w:styleId="36">
    <w:name w:val="批注文字 字符"/>
    <w:basedOn w:val="21"/>
    <w:link w:val="6"/>
    <w:qFormat/>
    <w:uiPriority w:val="0"/>
    <w:rPr>
      <w:rFonts w:ascii="Calibri" w:hAnsi="Calibri" w:eastAsia="仿宋_GB2312"/>
      <w:kern w:val="2"/>
      <w:sz w:val="32"/>
      <w:szCs w:val="24"/>
    </w:rPr>
  </w:style>
  <w:style w:type="character" w:customStyle="1" w:styleId="37">
    <w:name w:val="正文文本首行缩进 字符"/>
    <w:basedOn w:val="21"/>
    <w:link w:val="18"/>
    <w:qFormat/>
    <w:uiPriority w:val="0"/>
    <w:rPr>
      <w:rFonts w:ascii="Dutch801 Rm BT" w:hAnsi="Dutch801 Rm BT" w:eastAsia="Times New Roman"/>
      <w:kern w:val="2"/>
      <w:sz w:val="32"/>
      <w:szCs w:val="24"/>
    </w:rPr>
  </w:style>
  <w:style w:type="character" w:customStyle="1" w:styleId="38">
    <w:name w:val="正文文本 字符"/>
    <w:basedOn w:val="21"/>
    <w:link w:val="2"/>
    <w:qFormat/>
    <w:uiPriority w:val="0"/>
    <w:rPr>
      <w:rFonts w:ascii="Calibri" w:hAnsi="Calibri" w:eastAsia="仿宋_GB2312"/>
      <w:kern w:val="2"/>
      <w:sz w:val="21"/>
      <w:szCs w:val="24"/>
    </w:rPr>
  </w:style>
  <w:style w:type="paragraph" w:customStyle="1" w:styleId="39">
    <w:name w:val="修订1"/>
    <w:hidden/>
    <w:semiHidden/>
    <w:qFormat/>
    <w:uiPriority w:val="99"/>
    <w:rPr>
      <w:rFonts w:ascii="Calibri" w:hAnsi="Calibri" w:eastAsia="仿宋_GB2312" w:cs="Times New Roman"/>
      <w:kern w:val="2"/>
      <w:sz w:val="32"/>
      <w:szCs w:val="24"/>
      <w:lang w:val="en-US" w:eastAsia="zh-CN" w:bidi="ar-SA"/>
    </w:rPr>
  </w:style>
  <w:style w:type="paragraph" w:customStyle="1" w:styleId="40">
    <w:name w:val="Revision"/>
    <w:hidden/>
    <w:semiHidden/>
    <w:qFormat/>
    <w:uiPriority w:val="99"/>
    <w:rPr>
      <w:rFonts w:ascii="Calibri" w:hAnsi="Calibri" w:eastAsia="仿宋_GB2312" w:cs="Times New Roman"/>
      <w:kern w:val="2"/>
      <w:sz w:val="32"/>
      <w:szCs w:val="24"/>
      <w:lang w:val="en-US" w:eastAsia="zh-CN" w:bidi="ar-SA"/>
    </w:rPr>
  </w:style>
  <w:style w:type="paragraph" w:customStyle="1" w:styleId="41">
    <w:name w:val="TOC Heading"/>
    <w:basedOn w:val="3"/>
    <w:next w:val="1"/>
    <w:unhideWhenUsed/>
    <w:qFormat/>
    <w:uiPriority w:val="39"/>
    <w:pPr>
      <w:widowControl/>
      <w:spacing w:before="240" w:beforeLines="0" w:after="0" w:afterLines="0" w:line="259" w:lineRule="auto"/>
      <w:jc w:val="left"/>
      <w:outlineLvl w:val="9"/>
    </w:pPr>
    <w:rPr>
      <w:rFonts w:asciiTheme="majorHAnsi" w:hAnsiTheme="majorHAnsi" w:eastAsiaTheme="majorEastAsia" w:cstheme="majorBidi"/>
      <w:bCs w:val="0"/>
      <w:color w:val="2F5597" w:themeColor="accent1" w:themeShade="BF"/>
      <w:kern w:val="0"/>
      <w:szCs w:val="32"/>
    </w:rPr>
  </w:style>
  <w:style w:type="paragraph" w:styleId="42">
    <w:name w:val="No Spacing"/>
    <w:link w:val="43"/>
    <w:qFormat/>
    <w:uiPriority w:val="1"/>
    <w:rPr>
      <w:rFonts w:asciiTheme="minorHAnsi" w:hAnsiTheme="minorHAnsi" w:eastAsiaTheme="minorEastAsia" w:cstheme="minorBidi"/>
      <w:sz w:val="22"/>
      <w:szCs w:val="22"/>
      <w:lang w:val="en-US" w:eastAsia="zh-CN" w:bidi="ar-SA"/>
    </w:rPr>
  </w:style>
  <w:style w:type="character" w:customStyle="1" w:styleId="43">
    <w:name w:val="无间隔 字符"/>
    <w:basedOn w:val="21"/>
    <w:link w:val="42"/>
    <w:qFormat/>
    <w:uiPriority w:val="1"/>
    <w:rPr>
      <w:rFonts w:asciiTheme="minorHAnsi" w:hAnsiTheme="minorHAnsi" w:eastAsiaTheme="minorEastAsia" w:cstheme="minorBidi"/>
      <w:sz w:val="22"/>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3282</Words>
  <Characters>3287</Characters>
  <Lines>91</Lines>
  <Paragraphs>25</Paragraphs>
  <TotalTime>36</TotalTime>
  <ScaleCrop>false</ScaleCrop>
  <LinksUpToDate>false</LinksUpToDate>
  <CharactersWithSpaces>3288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2022-10-21T08:38:00Z</dcterms:created>
  <dc:creator>詹 鑫</dc:creator>
  <cp:lastModifiedBy>王海超</cp:lastModifiedBy>
  <cp:lastPrinted>2023-03-23T02:05:00Z</cp:lastPrinted>
  <dcterms:modified xsi:type="dcterms:W3CDTF">2023-03-28T08:06:29Z</dcterms:modified>
  <cp:revision>1384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CF85AFA7C1A724F14B1911643A4D3AD1</vt:lpwstr>
  </property>
</Properties>
</file>