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909" w:rsidRPr="005A7909" w:rsidRDefault="005A7909" w:rsidP="005A7909">
      <w:pPr>
        <w:spacing w:line="560" w:lineRule="exact"/>
        <w:jc w:val="center"/>
        <w:rPr>
          <w:rFonts w:ascii="宋体" w:eastAsia="宋体" w:hAnsi="宋体" w:cs="宋体"/>
          <w:kern w:val="0"/>
          <w:sz w:val="24"/>
          <w:szCs w:val="24"/>
        </w:rPr>
      </w:pPr>
      <w:r w:rsidRPr="005A7909">
        <w:rPr>
          <w:rFonts w:ascii="宋体" w:eastAsia="宋体" w:hAnsi="宋体" w:cs="宋体" w:hint="eastAsia"/>
          <w:kern w:val="0"/>
          <w:sz w:val="44"/>
          <w:szCs w:val="44"/>
        </w:rPr>
        <w:t xml:space="preserve">上市公司信息披露管理办法 </w:t>
      </w:r>
      <w:r w:rsidRPr="005A7909">
        <w:rPr>
          <w:rFonts w:ascii="宋体" w:eastAsia="宋体" w:hAnsi="宋体" w:cs="宋体"/>
          <w:kern w:val="0"/>
          <w:sz w:val="24"/>
          <w:szCs w:val="24"/>
        </w:rPr>
        <w:br/>
      </w:r>
    </w:p>
    <w:p w:rsidR="005A7909" w:rsidRPr="005A7909" w:rsidRDefault="005A7909" w:rsidP="005A7909">
      <w:pPr>
        <w:widowControl/>
        <w:wordWrap w:val="0"/>
        <w:spacing w:before="100" w:beforeAutospacing="1" w:after="100" w:afterAutospacing="1"/>
        <w:jc w:val="center"/>
        <w:rPr>
          <w:rFonts w:ascii="楷体" w:eastAsia="楷体" w:hAnsi="楷体" w:cs="宋体"/>
          <w:kern w:val="0"/>
          <w:sz w:val="24"/>
          <w:szCs w:val="24"/>
        </w:rPr>
      </w:pPr>
      <w:r w:rsidRPr="005A7909">
        <w:rPr>
          <w:rFonts w:ascii="黑体" w:eastAsia="黑体" w:hAnsi="黑体" w:cs="宋体" w:hint="eastAsia"/>
          <w:kern w:val="0"/>
          <w:sz w:val="24"/>
          <w:szCs w:val="24"/>
        </w:rPr>
        <w:t>中国证券监督管理委员会令</w:t>
      </w:r>
      <w:r w:rsidRPr="005A7909">
        <w:rPr>
          <w:rFonts w:ascii="楷体" w:eastAsia="楷体" w:hAnsi="楷体" w:cs="宋体" w:hint="eastAsia"/>
          <w:kern w:val="0"/>
          <w:sz w:val="24"/>
          <w:szCs w:val="24"/>
        </w:rPr>
        <w:t xml:space="preserve"> </w:t>
      </w:r>
    </w:p>
    <w:p w:rsidR="005A7909" w:rsidRPr="005A7909" w:rsidRDefault="005A7909" w:rsidP="005A7909">
      <w:pPr>
        <w:widowControl/>
        <w:wordWrap w:val="0"/>
        <w:spacing w:before="100" w:beforeAutospacing="1" w:after="100" w:afterAutospacing="1"/>
        <w:jc w:val="center"/>
        <w:rPr>
          <w:rFonts w:ascii="楷体" w:eastAsia="楷体" w:hAnsi="楷体" w:cs="宋体" w:hint="eastAsia"/>
          <w:kern w:val="0"/>
          <w:sz w:val="24"/>
          <w:szCs w:val="24"/>
        </w:rPr>
      </w:pPr>
      <w:r w:rsidRPr="005A7909">
        <w:rPr>
          <w:rFonts w:ascii="宋体" w:eastAsia="宋体" w:hAnsi="宋体" w:cs="宋体" w:hint="eastAsia"/>
          <w:kern w:val="0"/>
          <w:sz w:val="24"/>
          <w:szCs w:val="24"/>
        </w:rPr>
        <w:t> </w:t>
      </w:r>
      <w:r w:rsidRPr="005A7909">
        <w:rPr>
          <w:rFonts w:ascii="黑体" w:eastAsia="黑体" w:hAnsi="黑体" w:cs="宋体" w:hint="eastAsia"/>
          <w:kern w:val="0"/>
          <w:sz w:val="24"/>
          <w:szCs w:val="24"/>
        </w:rPr>
        <w:t>第40号</w:t>
      </w:r>
      <w:r w:rsidRPr="005A7909">
        <w:rPr>
          <w:rFonts w:ascii="楷体" w:eastAsia="楷体" w:hAnsi="楷体" w:cs="宋体" w:hint="eastAsia"/>
          <w:kern w:val="0"/>
          <w:sz w:val="24"/>
          <w:szCs w:val="24"/>
        </w:rPr>
        <w:t xml:space="preserve">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《上市公司信息披露管理办法》已经2006年12月13日中国证券监督管理委员会第196次主席办公会议审议通过，现予公布，自发布之日起施行。 </w:t>
      </w:r>
    </w:p>
    <w:p w:rsidR="005A7909" w:rsidRPr="005A7909" w:rsidRDefault="005A7909" w:rsidP="005A7909">
      <w:pPr>
        <w:widowControl/>
        <w:wordWrap w:val="0"/>
        <w:spacing w:before="100" w:beforeAutospacing="1" w:after="100" w:afterAutospacing="1"/>
        <w:jc w:val="right"/>
        <w:rPr>
          <w:rFonts w:ascii="楷体" w:eastAsia="楷体" w:hAnsi="楷体" w:cs="宋体" w:hint="eastAsia"/>
          <w:kern w:val="0"/>
          <w:sz w:val="24"/>
          <w:szCs w:val="24"/>
        </w:rPr>
      </w:pP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中国证券监督管理委员会主席：尚福林 </w:t>
      </w:r>
    </w:p>
    <w:p w:rsidR="005A7909" w:rsidRPr="005A7909" w:rsidRDefault="005A7909" w:rsidP="005A7909">
      <w:pPr>
        <w:widowControl/>
        <w:wordWrap w:val="0"/>
        <w:spacing w:before="100" w:beforeAutospacing="1" w:after="100" w:afterAutospacing="1"/>
        <w:jc w:val="right"/>
        <w:rPr>
          <w:rFonts w:ascii="楷体" w:eastAsia="楷体" w:hAnsi="楷体" w:cs="宋体" w:hint="eastAsia"/>
          <w:kern w:val="0"/>
          <w:sz w:val="24"/>
          <w:szCs w:val="24"/>
        </w:rPr>
      </w:pPr>
      <w:r w:rsidRPr="005A7909">
        <w:rPr>
          <w:rFonts w:ascii="宋体" w:eastAsia="宋体" w:hAnsi="宋体" w:cs="宋体" w:hint="eastAsia"/>
          <w:kern w:val="0"/>
          <w:sz w:val="24"/>
          <w:szCs w:val="24"/>
        </w:rPr>
        <w:t> </w:t>
      </w:r>
      <w:r w:rsidRPr="005A7909">
        <w:rPr>
          <w:rFonts w:ascii="楷体" w:eastAsia="楷体" w:hAnsi="楷体" w:cs="楷体" w:hint="eastAsia"/>
          <w:kern w:val="0"/>
          <w:sz w:val="24"/>
          <w:szCs w:val="24"/>
        </w:rPr>
        <w:t xml:space="preserve"> </w:t>
      </w:r>
      <w:r w:rsidRPr="005A7909">
        <w:rPr>
          <w:rFonts w:ascii="楷体" w:eastAsia="楷体" w:hAnsi="楷体" w:cs="宋体" w:hint="eastAsia"/>
          <w:kern w:val="0"/>
          <w:sz w:val="24"/>
          <w:szCs w:val="24"/>
        </w:rPr>
        <w:t xml:space="preserve">二○○七年一月三十日　　　 </w:t>
      </w:r>
    </w:p>
    <w:p w:rsidR="005A7909" w:rsidRPr="005A7909" w:rsidRDefault="005A7909" w:rsidP="005A7909">
      <w:pPr>
        <w:widowControl/>
        <w:wordWrap w:val="0"/>
        <w:spacing w:before="100" w:beforeAutospacing="1" w:after="100" w:afterAutospacing="1"/>
        <w:jc w:val="center"/>
        <w:rPr>
          <w:rFonts w:ascii="楷体" w:eastAsia="楷体" w:hAnsi="楷体" w:cs="宋体" w:hint="eastAsia"/>
          <w:kern w:val="0"/>
          <w:sz w:val="32"/>
          <w:szCs w:val="32"/>
        </w:rPr>
      </w:pPr>
      <w:r w:rsidRPr="005A7909">
        <w:rPr>
          <w:rFonts w:ascii="黑体" w:eastAsia="黑体" w:hAnsi="黑体" w:cs="宋体" w:hint="eastAsia"/>
          <w:kern w:val="0"/>
          <w:sz w:val="32"/>
          <w:szCs w:val="32"/>
        </w:rPr>
        <w:t>上市公司信息披露管理办法</w:t>
      </w:r>
      <w:r w:rsidRPr="005A7909">
        <w:rPr>
          <w:rFonts w:ascii="楷体" w:eastAsia="楷体" w:hAnsi="楷体" w:cs="宋体" w:hint="eastAsia"/>
          <w:kern w:val="0"/>
          <w:sz w:val="32"/>
          <w:szCs w:val="32"/>
        </w:rPr>
        <w:t xml:space="preserve"> </w:t>
      </w:r>
    </w:p>
    <w:p w:rsidR="005A7909" w:rsidRPr="005A7909" w:rsidRDefault="005A7909" w:rsidP="005A7909">
      <w:pPr>
        <w:widowControl/>
        <w:wordWrap w:val="0"/>
        <w:spacing w:before="100" w:beforeAutospacing="1" w:after="100" w:afterAutospacing="1"/>
        <w:jc w:val="center"/>
        <w:rPr>
          <w:rFonts w:ascii="楷体" w:eastAsia="楷体" w:hAnsi="楷体" w:cs="宋体" w:hint="eastAsia"/>
          <w:kern w:val="0"/>
          <w:sz w:val="24"/>
          <w:szCs w:val="24"/>
        </w:rPr>
      </w:pPr>
      <w:r w:rsidRPr="005A7909">
        <w:rPr>
          <w:rFonts w:ascii="黑体" w:eastAsia="黑体" w:hAnsi="黑体" w:cs="宋体" w:hint="eastAsia"/>
          <w:kern w:val="0"/>
          <w:sz w:val="24"/>
          <w:szCs w:val="24"/>
        </w:rPr>
        <w:t>第一章</w:t>
      </w:r>
      <w:r w:rsidRPr="005A7909">
        <w:rPr>
          <w:rFonts w:ascii="宋体" w:eastAsia="宋体" w:hAnsi="宋体" w:cs="宋体" w:hint="eastAsia"/>
          <w:kern w:val="0"/>
          <w:sz w:val="24"/>
          <w:szCs w:val="24"/>
        </w:rPr>
        <w:t> </w:t>
      </w:r>
      <w:r w:rsidRPr="005A7909">
        <w:rPr>
          <w:rFonts w:ascii="黑体" w:eastAsia="黑体" w:hAnsi="黑体" w:cs="宋体" w:hint="eastAsia"/>
          <w:kern w:val="0"/>
          <w:sz w:val="24"/>
          <w:szCs w:val="24"/>
        </w:rPr>
        <w:t>总则</w:t>
      </w:r>
      <w:r w:rsidRPr="005A7909">
        <w:rPr>
          <w:rFonts w:ascii="楷体" w:eastAsia="楷体" w:hAnsi="楷体" w:cs="宋体" w:hint="eastAsia"/>
          <w:kern w:val="0"/>
          <w:sz w:val="24"/>
          <w:szCs w:val="24"/>
        </w:rPr>
        <w:t xml:space="preserve">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第一条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为了规范发行人、上市公司及其他信息披露义务人的信息披露行为，加强信息披露事务管理，保护投资者合法权益，根据《公司法》、《证券法》等法律、行政法规，制定本办法。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第二条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信息披露义务人应当真实、准确、完整、及时地披露信息，不得有虚假记载、误导性陈述或者重大遗漏。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信息披露义务人应当同时向所有投资者公开披露信息。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在境内、外市场发行证券及其衍生品种并上市的公司在境外市场披露的信息，应当同时在境内市场披露。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第三条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发行人、上市公司的董事、监事、高级管理人员应当忠实、勤勉地履行职责，保证披露信息的真实、准确、完整、及时、公平。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第四条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在内幕信息依法披露前，任何知情人不得公开或者泄露该信息，不得利用该信息进行内幕交易。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第五条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信息披露文件主要包括招股说明书、募集说明书、上市公告书、定期报告和临时报告等。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第六条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上市公司及其他信息披露义务人依法披露信息，应当将公告文稿和相关备查文件报送证券交易所登记，并在中国证券监督管理委员会（以下简称中国证监会）指定的媒体发布。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lastRenderedPageBreak/>
        <w:t xml:space="preserve">信息披露义务人在公司网站及其他媒体发布信息的时间不得先于指定媒体，不得以新闻发布或者答记者问等任何形式代替应当履行的报告、公告义务，不得以定期报告形式代替应当履行的临时报告义务。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第七条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信息披露义务人应当将信息披露公告文稿和相关备查文件报送上市公司注册地证监局，并置备于公司住所供社会公众查阅。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第八条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信息披露文件应当采用中文文本。同时采用外文文本的，信息披露义务人应当保证两种文本的内容一致。两种文本发生歧义时，以中文文本为准。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第九条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中国证监会依法对信息披露文件及公告的情况、信息披露事务管理活动进行监督，对上市公司控股股东、实际控制人和信息披露义务人的行为进行监督。</w:t>
      </w:r>
      <w:r w:rsidRPr="005A7909">
        <w:rPr>
          <w:rFonts w:ascii="宋体" w:eastAsia="宋体" w:hAnsi="宋体" w:cs="宋体" w:hint="eastAsia"/>
          <w:kern w:val="0"/>
          <w:sz w:val="24"/>
          <w:szCs w:val="24"/>
        </w:rPr>
        <w:t> </w:t>
      </w:r>
      <w:r w:rsidRPr="005A7909">
        <w:rPr>
          <w:rFonts w:ascii="楷体" w:eastAsia="楷体" w:hAnsi="楷体" w:cs="楷体" w:hint="eastAsia"/>
          <w:kern w:val="0"/>
          <w:sz w:val="24"/>
          <w:szCs w:val="24"/>
        </w:rPr>
        <w:t xml:space="preserve">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证券交易所应当对上市公司及其他信息披露义务人披露信息进行监督，督促其依法及时、准确地披露信息，对证券及其衍生品种交易实行实时监控。证券交易所制订的上市规则和其他信息披露规则应当报中国证监会批准。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第十条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中国证监会可以对金融、房地产等特殊行业上市公司的信息披露作出特别规定。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宋体" w:eastAsia="宋体" w:hAnsi="宋体" w:cs="宋体" w:hint="eastAsia"/>
          <w:kern w:val="0"/>
          <w:sz w:val="24"/>
          <w:szCs w:val="24"/>
        </w:rPr>
        <w:t> </w:t>
      </w:r>
    </w:p>
    <w:p w:rsidR="005A7909" w:rsidRPr="005A7909" w:rsidRDefault="005A7909" w:rsidP="005A7909">
      <w:pPr>
        <w:widowControl/>
        <w:wordWrap w:val="0"/>
        <w:spacing w:before="100" w:beforeAutospacing="1" w:after="100" w:afterAutospacing="1"/>
        <w:jc w:val="center"/>
        <w:rPr>
          <w:rFonts w:ascii="楷体" w:eastAsia="楷体" w:hAnsi="楷体" w:cs="宋体" w:hint="eastAsia"/>
          <w:kern w:val="0"/>
          <w:sz w:val="24"/>
          <w:szCs w:val="24"/>
        </w:rPr>
      </w:pPr>
      <w:r w:rsidRPr="005A7909">
        <w:rPr>
          <w:rFonts w:ascii="黑体" w:eastAsia="黑体" w:hAnsi="黑体" w:cs="宋体" w:hint="eastAsia"/>
          <w:kern w:val="0"/>
          <w:sz w:val="24"/>
          <w:szCs w:val="24"/>
        </w:rPr>
        <w:t>第二章</w:t>
      </w:r>
      <w:r w:rsidRPr="005A7909">
        <w:rPr>
          <w:rFonts w:ascii="宋体" w:eastAsia="宋体" w:hAnsi="宋体" w:cs="宋体" w:hint="eastAsia"/>
          <w:kern w:val="0"/>
          <w:sz w:val="24"/>
          <w:szCs w:val="24"/>
        </w:rPr>
        <w:t> </w:t>
      </w:r>
      <w:r w:rsidRPr="005A7909">
        <w:rPr>
          <w:rFonts w:ascii="黑体" w:eastAsia="黑体" w:hAnsi="黑体" w:cs="宋体" w:hint="eastAsia"/>
          <w:kern w:val="0"/>
          <w:sz w:val="24"/>
          <w:szCs w:val="24"/>
        </w:rPr>
        <w:t>招股说明书、募集说明书与上市公告书</w:t>
      </w:r>
      <w:r w:rsidRPr="005A7909">
        <w:rPr>
          <w:rFonts w:ascii="楷体" w:eastAsia="楷体" w:hAnsi="楷体" w:cs="宋体" w:hint="eastAsia"/>
          <w:kern w:val="0"/>
          <w:sz w:val="24"/>
          <w:szCs w:val="24"/>
        </w:rPr>
        <w:t xml:space="preserve">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第十一条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发行人编制招股说明书应当符合中国证监会的相关规定。凡是对投资者作出投资决策有重大影响的信息，均应当在招股说明书中披露。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公开发行证券的申请经中国证监会核准后，发行人应当在证券发行前公告招股说明书。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第十二条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发行人的董事、监事、高级管理人员，应当对招股说明书签署书面确认意见，保证所披露的信息真实、准确、完整。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招股说明书应当加盖发行人公章。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第十三条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发行人申请首次公开发行股票的，中国证监会受理申请文件后，发行审核委员会审核前，发行人应当将招股说明书申报稿在中国证监会网站预先披露。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预先披露的招股说明书申报稿不是发行人发行股票的正式文件，不能含有价格信息，发行人不得据此发行股票。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第十四条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证券发行申请经中国证监会核准后至发行结束前，发生重要事项的，发行人应当向中国证监会书面说明，并经中国证监会同意后，修改招股说明书或者作相应的补充公告。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lastRenderedPageBreak/>
        <w:t>第十五条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申请证券上市交易，应当按照证券交易所的规定编制上市公告书，并经证券交易所审核同意后公告。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发行人的董事、监事、高级管理人员，应当对上市公告书签署书面确认意见，保证所披露的信息真实、准确、完整。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上市公告书应当加盖发行人公章。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第十六条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招股说明书、上市公告书引用保荐人、证券服务机构的专业意见或者报告的，相关内容应当与保荐人、证券服务机构出具的文件内容一致，确保引用保荐人、证券服务机构的意见不会产生误导。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第十七条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本办法第十一条至第十六条有关招股说明书的规定，适用于公司债券募集说明书。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第十八条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上市公司在非公开发行新股后，应当依法披露发行情况报告书。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宋体" w:eastAsia="宋体" w:hAnsi="宋体" w:cs="宋体" w:hint="eastAsia"/>
          <w:kern w:val="0"/>
          <w:sz w:val="24"/>
          <w:szCs w:val="24"/>
        </w:rPr>
        <w:t> </w:t>
      </w:r>
    </w:p>
    <w:p w:rsidR="005A7909" w:rsidRPr="005A7909" w:rsidRDefault="005A7909" w:rsidP="005A7909">
      <w:pPr>
        <w:widowControl/>
        <w:wordWrap w:val="0"/>
        <w:spacing w:before="100" w:beforeAutospacing="1" w:after="100" w:afterAutospacing="1"/>
        <w:jc w:val="center"/>
        <w:rPr>
          <w:rFonts w:ascii="楷体" w:eastAsia="楷体" w:hAnsi="楷体" w:cs="宋体" w:hint="eastAsia"/>
          <w:kern w:val="0"/>
          <w:sz w:val="24"/>
          <w:szCs w:val="24"/>
        </w:rPr>
      </w:pPr>
      <w:r w:rsidRPr="005A7909">
        <w:rPr>
          <w:rFonts w:ascii="黑体" w:eastAsia="黑体" w:hAnsi="黑体" w:cs="宋体" w:hint="eastAsia"/>
          <w:kern w:val="0"/>
          <w:sz w:val="24"/>
          <w:szCs w:val="24"/>
        </w:rPr>
        <w:t>第三章</w:t>
      </w:r>
      <w:r w:rsidRPr="005A7909">
        <w:rPr>
          <w:rFonts w:ascii="宋体" w:eastAsia="宋体" w:hAnsi="宋体" w:cs="宋体" w:hint="eastAsia"/>
          <w:kern w:val="0"/>
          <w:sz w:val="24"/>
          <w:szCs w:val="24"/>
        </w:rPr>
        <w:t> </w:t>
      </w:r>
      <w:r w:rsidRPr="005A7909">
        <w:rPr>
          <w:rFonts w:ascii="黑体" w:eastAsia="黑体" w:hAnsi="黑体" w:cs="宋体" w:hint="eastAsia"/>
          <w:kern w:val="0"/>
          <w:sz w:val="24"/>
          <w:szCs w:val="24"/>
        </w:rPr>
        <w:t>定期报告</w:t>
      </w:r>
      <w:r w:rsidRPr="005A7909">
        <w:rPr>
          <w:rFonts w:ascii="楷体" w:eastAsia="楷体" w:hAnsi="楷体" w:cs="宋体" w:hint="eastAsia"/>
          <w:kern w:val="0"/>
          <w:sz w:val="24"/>
          <w:szCs w:val="24"/>
        </w:rPr>
        <w:t xml:space="preserve">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第十九条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上市公司应当披露的定期报告包括年度报告、中期报告和季度报告。凡是对投资者作出投资决策有重大影响的信息，均应当披露。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年度报告中的财务会计报告应当经具有证券、期货相关业务资格的会计师事务所审计。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第二十条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年度报告应当在每个会计年度结束之日起4个月内，中期报告应当在每个会计年度的上半年结束之日起2个月内，季度报告应当在每个会计年度第3个月、第9个月结束后的1个月内编制完成并披露。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第二十一条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年度报告应当记载以下内容：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（一）</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公司基本情况；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（二）</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主要会计数据和财务指标；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（三）</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公司股票、债券发行及变动情况，报告期末股票、债券总额、股东总数，公司前10大股东持股情况；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（四）</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持股5%以上股东、控股股东及实际控制人情况；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（五）</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董事、监事、高级管理人员的任职情况、持股变动情况、年度报酬情况；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（六）</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董事会报告；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lastRenderedPageBreak/>
        <w:t>（七）</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管理层讨论与分析；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（八）</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报告期内重大事件及对公司的影响；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（九）</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财务会计报告和审计报告全文；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（十）</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中国证监会规定的其他事项。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第二十二条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中期报告应当记载以下内容：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（一）</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公司基本情况；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（二）</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主要会计数据和财务指标；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（三）</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公司股票、债券发行及变动情况、股东总数、公司前10大股东持股情况，控股股东及实际控制人发生变化的情况；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（四）</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管理层讨论与分析；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（五）</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报告期内重大诉讼、仲裁等重大事件及对公司的影响；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（六）</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财务会计报告；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（七）</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中国证监会规定的其他事项。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第二十三条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季度报告应当记载以下内容：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（一）</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公司基本情况；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（二）</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主要会计数据和财务指标；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（三）</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中国证监会规定的其他事项。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第二十四条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公司董事、高级管理人员应当对定期报告签署书面确认意见，监事会应当提出书面审核意见，说明董事会的编制和审核程序是否符合法律、行政法规和中国证监会的规定，报告的内容是否能够真实、准确、完整地反映上市公司的实际情况。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董事、监事、高级管理人员对定期报告内容的真实性、准确性、完整性无法保证或者存在异议的，应当陈述理由和发表意见，并予以披露。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第二十五条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上市公司预计经营业绩发生亏损或者发生大幅变动的，应当及时进行业绩预告。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lastRenderedPageBreak/>
        <w:t>第二十六条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定期报告披露前出现业绩泄露，或者出现业绩传闻且公司证券及其衍生品种交易出现异常波动的，上市公司应当及时披露本报告期相关财务数据。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第二十七条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定期报告中财务会计报告被出具非标准审计报告的，上市公司董事会应当针对该审计意见涉及事项作出专项说明。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定期报告中财务会计报告被出具非标准审计意见，证券交易所认为涉嫌违法的，应当提请中国证监会立案调查。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第二十八条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上市公司未在规定期限内披露年度报告和中期报告的，中国证监会应当立即立案稽查，证券交易所应当按照股票上市规则予以处理。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第二十九条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年度报告、中期报告和季度报告的格式及编制规则，由中国证监会另行制定。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宋体" w:eastAsia="宋体" w:hAnsi="宋体" w:cs="宋体" w:hint="eastAsia"/>
          <w:kern w:val="0"/>
          <w:sz w:val="24"/>
          <w:szCs w:val="24"/>
        </w:rPr>
        <w:t> </w:t>
      </w:r>
    </w:p>
    <w:p w:rsidR="005A7909" w:rsidRPr="005A7909" w:rsidRDefault="005A7909" w:rsidP="005A7909">
      <w:pPr>
        <w:widowControl/>
        <w:wordWrap w:val="0"/>
        <w:spacing w:before="100" w:beforeAutospacing="1" w:after="100" w:afterAutospacing="1"/>
        <w:jc w:val="center"/>
        <w:rPr>
          <w:rFonts w:ascii="楷体" w:eastAsia="楷体" w:hAnsi="楷体" w:cs="宋体" w:hint="eastAsia"/>
          <w:kern w:val="0"/>
          <w:sz w:val="24"/>
          <w:szCs w:val="24"/>
        </w:rPr>
      </w:pPr>
      <w:r w:rsidRPr="005A7909">
        <w:rPr>
          <w:rFonts w:ascii="黑体" w:eastAsia="黑体" w:hAnsi="黑体" w:cs="宋体" w:hint="eastAsia"/>
          <w:kern w:val="0"/>
          <w:sz w:val="24"/>
          <w:szCs w:val="24"/>
        </w:rPr>
        <w:t>第四章</w:t>
      </w:r>
      <w:r w:rsidRPr="005A7909">
        <w:rPr>
          <w:rFonts w:ascii="宋体" w:eastAsia="宋体" w:hAnsi="宋体" w:cs="宋体" w:hint="eastAsia"/>
          <w:kern w:val="0"/>
          <w:sz w:val="24"/>
          <w:szCs w:val="24"/>
        </w:rPr>
        <w:t> </w:t>
      </w:r>
      <w:r w:rsidRPr="005A7909">
        <w:rPr>
          <w:rFonts w:ascii="黑体" w:eastAsia="黑体" w:hAnsi="黑体" w:cs="宋体" w:hint="eastAsia"/>
          <w:kern w:val="0"/>
          <w:sz w:val="24"/>
          <w:szCs w:val="24"/>
        </w:rPr>
        <w:t>临时报告</w:t>
      </w:r>
      <w:r w:rsidRPr="005A7909">
        <w:rPr>
          <w:rFonts w:ascii="楷体" w:eastAsia="楷体" w:hAnsi="楷体" w:cs="宋体" w:hint="eastAsia"/>
          <w:kern w:val="0"/>
          <w:sz w:val="24"/>
          <w:szCs w:val="24"/>
        </w:rPr>
        <w:t xml:space="preserve">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第三十条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发生可能对上市公司证券及其衍生品种交易价格产生较大影响的重大事件，投资者尚未得知时，上市公司应当立即披露，说明事件的起因、目前的状态和可能产生的影响。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前款所称重大事件包括：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（一）</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公司的经营方针和经营范围的重大变化；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（二）</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公司的重大投资行为和重大的购置财产的决定；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（三）</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公司订立重要合同，可能对公司的资产、负债、权益和经营成果产生重要影响；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（四）</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公司发生重大债务和未能清偿到期重大债务的违约情况，或者发生大额赔偿责任；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（五）</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公司发生重大亏损或者重大损失；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（六）</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公司生产经营的外部条件发生的重大变化；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（七）</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公司的董事、1/3以上监事或者经理发生变动；董事长或者经理无法履行职责；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（八）</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持有公司5%以上股份的股东或者实际控制人，其持有股份或者控制公司的情况发生较大变化；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lastRenderedPageBreak/>
        <w:t>（九）</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公司减资、合并、分立、解散及申请破产的决定；或者依法进入破产程序、被责令关闭；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（十）</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涉及公司的重大诉讼、仲裁，股东大会、董事会决议被依法撤销或者宣告无效；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（十一）</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公司涉嫌违法违规被有权机关调查，或者受到刑事处罚、重大行政处罚；公司董事、监事、高级管理人员涉嫌违法违纪被有权机关调查或者采取强制措施；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（十二）</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新公布的法律、法规、规章、行业政策可能对公司产生重大影响；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（十三）</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董事会就发行新股或者其他再融资方案、股权激励方案形成相关决议；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（十四）</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法院裁决禁止控股股东转让其所持股份；任一股东所持公司5%以上股份被质押、冻结、司法拍卖、托管、设定信托或者被依法限制表决权；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（十五）</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主要资产被查封、扣押、冻结或者被抵押、质押；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（十六）</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主要或者全部业务陷入停顿；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（十七）</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对外提供重大担保；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（十八）</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获得大额政府补贴等可能对公司资产、负债、权益或者经营成果产生重大影响的额外收益；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（十九）</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变更会计政策、会计估计；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（二十）</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因前期已披露的信息存在差错、未按规定披露或者虚假记载，被有关机关责令改正或者经董事会决定进行更正；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（二十一）</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中国证监会规定的其他情形。</w:t>
      </w:r>
      <w:r w:rsidRPr="005A7909">
        <w:rPr>
          <w:rFonts w:ascii="宋体" w:eastAsia="宋体" w:hAnsi="宋体" w:cs="宋体" w:hint="eastAsia"/>
          <w:kern w:val="0"/>
          <w:sz w:val="24"/>
          <w:szCs w:val="24"/>
        </w:rPr>
        <w:t> </w:t>
      </w:r>
      <w:r w:rsidRPr="005A7909">
        <w:rPr>
          <w:rFonts w:ascii="楷体" w:eastAsia="楷体" w:hAnsi="楷体" w:cs="楷体" w:hint="eastAsia"/>
          <w:kern w:val="0"/>
          <w:sz w:val="24"/>
          <w:szCs w:val="24"/>
        </w:rPr>
        <w:t xml:space="preserve">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第三十一条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上市公司应当在最先发生的以下任一时点，及时履行重大事件的信息披露义务：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（一）董事会或者监事会就该重大事件形成决议时；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（二）有关各方就该重大事件签署意向书或者协议时；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（三）董事、监事或者高级管理人员知悉该重大事件发生并报告时。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在前款规定的时点之前出现下列情形之一的，上市公司应当及时披露相关事项的现状、可能影响事件进展的风险因素：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lastRenderedPageBreak/>
        <w:t xml:space="preserve">（一）该重大事件难以保密；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（二）该重大事件已经泄露或者市场出现传闻；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（三）公司证券及其衍生品种出现异常交易情况。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第三十二条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上市公司披露重大事件后，已披露的重大事件出现可能对上市公司证券及其衍生品种交易价格产生较大影响的进展或者变化的，应当及时披露进展或者变化情况、可能产生的影响。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第三十三条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上市公司控股子公司发生本办法第三十条规定的重大事件，可能对上市公司证券及其衍生品种交易价格产生较大影响的，上市公司应当履行信息披露义务。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上市公司参股公司发生可能对上市公司证券及其衍生品种交易价格产生较大影响的事件的，上市公司应当履行信息披露义务。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第三十四条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涉及上市公司的收购、合并、分立、发行股份、回购股份等行为导致上市公司股本总额、股东、实际控制人等发生重大变化的，信息披露义务人应当依法履行报告、公告义务，披露权益变动情况。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第三十五条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上市公司应当关注本公司证券及其衍生品种的异常交易情况及媒体关于本公司的报道。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证券及其衍生品种发生异常交易或者在媒体中出现的消息可能对公司证券及其衍生品种的交易产生重大影响时，上市公司应当及时向相关各方了解真实情况，必要时应当以书面方式问询。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上市公司控股股东、实际控制人及其一致行动人应当及时、准确地告知上市公司是否存在拟发生的股权转让、资产重组或者其他重大事件，并配合上市公司做好信息披露工作。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第三十六条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公司证券及其衍生品种交易被中国证监会或者证券交易所认定为异常交易的，上市公司应当及时了解造成证券及其衍生品种交易异常波动的影响因素，并及时披露。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宋体" w:eastAsia="宋体" w:hAnsi="宋体" w:cs="宋体" w:hint="eastAsia"/>
          <w:kern w:val="0"/>
          <w:sz w:val="24"/>
          <w:szCs w:val="24"/>
        </w:rPr>
        <w:t> </w:t>
      </w:r>
    </w:p>
    <w:p w:rsidR="005A7909" w:rsidRPr="005A7909" w:rsidRDefault="005A7909" w:rsidP="005A7909">
      <w:pPr>
        <w:widowControl/>
        <w:wordWrap w:val="0"/>
        <w:spacing w:before="100" w:beforeAutospacing="1" w:after="100" w:afterAutospacing="1"/>
        <w:jc w:val="center"/>
        <w:rPr>
          <w:rFonts w:ascii="楷体" w:eastAsia="楷体" w:hAnsi="楷体" w:cs="宋体" w:hint="eastAsia"/>
          <w:kern w:val="0"/>
          <w:sz w:val="24"/>
          <w:szCs w:val="24"/>
        </w:rPr>
      </w:pPr>
      <w:r w:rsidRPr="005A7909">
        <w:rPr>
          <w:rFonts w:ascii="黑体" w:eastAsia="黑体" w:hAnsi="黑体" w:cs="宋体" w:hint="eastAsia"/>
          <w:kern w:val="0"/>
          <w:sz w:val="24"/>
          <w:szCs w:val="24"/>
        </w:rPr>
        <w:t>第五章</w:t>
      </w:r>
      <w:r w:rsidRPr="005A7909">
        <w:rPr>
          <w:rFonts w:ascii="宋体" w:eastAsia="宋体" w:hAnsi="宋体" w:cs="宋体" w:hint="eastAsia"/>
          <w:kern w:val="0"/>
          <w:sz w:val="24"/>
          <w:szCs w:val="24"/>
        </w:rPr>
        <w:t> </w:t>
      </w:r>
      <w:r w:rsidRPr="005A7909">
        <w:rPr>
          <w:rFonts w:ascii="黑体" w:eastAsia="黑体" w:hAnsi="黑体" w:cs="宋体" w:hint="eastAsia"/>
          <w:kern w:val="0"/>
          <w:sz w:val="24"/>
          <w:szCs w:val="24"/>
        </w:rPr>
        <w:t>信息披露事务管理</w:t>
      </w:r>
      <w:r w:rsidRPr="005A7909">
        <w:rPr>
          <w:rFonts w:ascii="楷体" w:eastAsia="楷体" w:hAnsi="楷体" w:cs="宋体" w:hint="eastAsia"/>
          <w:kern w:val="0"/>
          <w:sz w:val="24"/>
          <w:szCs w:val="24"/>
        </w:rPr>
        <w:t xml:space="preserve">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第三十七条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上市公司应当制定信息披露事务管理制度。信息披露事务管理制度应当包括：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（一）明确上市公司应当披露的信息，确定披露标准；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（二）未公开信息的传递、审核、披露流程；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lastRenderedPageBreak/>
        <w:t xml:space="preserve">（三）信息披露事务管理部门及其负责人在信息披露中的职责；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（四）董事和董事会、监事和监事会、高级管理人员等的报告、审议和披露的职责；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（五）董事、监事、高级管理人员履行职责的记录和保管制度；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（六）未公开信息的保密措施，内幕信息知情人的范围和保密责任；</w:t>
      </w:r>
      <w:r w:rsidRPr="005A7909">
        <w:rPr>
          <w:rFonts w:ascii="宋体" w:eastAsia="宋体" w:hAnsi="宋体" w:cs="宋体" w:hint="eastAsia"/>
          <w:kern w:val="0"/>
          <w:sz w:val="24"/>
          <w:szCs w:val="24"/>
        </w:rPr>
        <w:t> </w:t>
      </w:r>
      <w:r w:rsidRPr="005A7909">
        <w:rPr>
          <w:rFonts w:ascii="楷体" w:eastAsia="楷体" w:hAnsi="楷体" w:cs="楷体" w:hint="eastAsia"/>
          <w:kern w:val="0"/>
          <w:sz w:val="24"/>
          <w:szCs w:val="24"/>
        </w:rPr>
        <w:t xml:space="preserve">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（七）财务管理和会计核算的内部控制及监督机制；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（八）对外发布信息的申请、审核、发布流程；与投资者、证券服务机构、媒体等的信息沟通与制度；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（九）信息披露相关文件、资料的档案管理；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（十）涉及子公司的信息披露事务管理和报告制度；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（十一）未按规定披露信息的责任追究机制，对违反规定人员的处理措施。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上市公司信息披露事务管理制度应当经公司董事会审议通过，报注册地证监局和证券交易所备案。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第三十八条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上市公司董事、监事、高级管理人员应当勤勉尽责，关注信息披露文件的编制情况，保证定期报告、临时报告在规定期限内披露，配合上市公司及其他信息披露义务人履行信息披露义务。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第三十九条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上市公司应当制定定期报告的编制、审议、披露程序。经理、财务负责人、董事会秘书等高级管理人员应当及时编制定期报告草案，提请董事会审议；董事会秘书负责送达董事审阅；董事长负责召集和主持董事会会议审议定期报告；监事会负责审核董事会编制的定期报告；董事会秘书负责组织定期报告的披露工作。</w:t>
      </w:r>
      <w:r w:rsidRPr="005A7909">
        <w:rPr>
          <w:rFonts w:ascii="宋体" w:eastAsia="宋体" w:hAnsi="宋体" w:cs="宋体" w:hint="eastAsia"/>
          <w:kern w:val="0"/>
          <w:sz w:val="24"/>
          <w:szCs w:val="24"/>
        </w:rPr>
        <w:t> </w:t>
      </w:r>
      <w:r w:rsidRPr="005A7909">
        <w:rPr>
          <w:rFonts w:ascii="楷体" w:eastAsia="楷体" w:hAnsi="楷体" w:cs="楷体" w:hint="eastAsia"/>
          <w:kern w:val="0"/>
          <w:sz w:val="24"/>
          <w:szCs w:val="24"/>
        </w:rPr>
        <w:t xml:space="preserve">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第四十条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上市公司应当制定重大事件的报告、传递、审核、披露程序。董事、监事、高级管理人员知悉重大事件发生时，应当按照公司规定立即履行报告义务；董事长在接到报告后，应当立即向董事会报告，并敦促董事会秘书组织临时报告的披露工作。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第四十一条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上市公司通过业绩说明会、分析师会议、路演、接受投资者调研等形式就公司的经营情况、财务状况及其他事件与任何机构和个人进行沟通的，不得提供内幕信息。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第四十二条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董事应当了解并持续关注公司生产经营情况、财务状况和公司已经发生的或者可能发生的重大事件及其影响，主动调查、获取决策所需要的资料。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lastRenderedPageBreak/>
        <w:t>第四十三条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监事应当对公司董事、高级管理人员履行信息披露职责的行为进行监督；关注公司信息披露情况，发现信息披露存在违法违规问题的，应当进行调查并提出处理建议。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监事会对定期报告出具的书面审核意见，应当说明编制和审核的程序是否符合法律、行政法规、中国证监会的规定，报告的内容是否能够真实、准确、完整地反映上市公司的实际情况。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第四十四条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高级管理人员应当及时向董事会报告有关公司经营或者财务方面出现的重大事件、已披露的事件的进展或者变化情况及其他相关信息。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第四十五条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董事会秘书负责组织和协调公司信息披露事务，汇集上市公司应予披露的信息并报告董事会，持续关注媒体对公司的报道并主动求证报道的真实情况。董事会秘书有权参加股东大会、董事会会议、监事会会议和高级管理人员相关会议，有权了解公司的财务和经营情况，查阅涉及信息披露事宜的所有文件。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董事会秘书负责办理上市公司信息对外公布等相关事宜。除监事会公告外，上市公司披露的信息应当以董事会公告的形式发布。董事、监事、高级管理人员非经董事会书面授权，不得对外发布上市公司未披露信息。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上市公司应当为董事会秘书履行职责提供便利条件，财务负责人应当配合董事会秘书在财务信息披露方面的相关工作。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第四十六条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上市公司的股东、实际控制人发生以下事件时，应当主动告知上市公司董事会，并配合上市公司履行信息披露义务。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（一）持有公司5%以上股份的股东或者实际控制人，其持有股份或者控制公司的情况发生较大变化；</w:t>
      </w:r>
      <w:r w:rsidRPr="005A7909">
        <w:rPr>
          <w:rFonts w:ascii="宋体" w:eastAsia="宋体" w:hAnsi="宋体" w:cs="宋体" w:hint="eastAsia"/>
          <w:kern w:val="0"/>
          <w:sz w:val="24"/>
          <w:szCs w:val="24"/>
        </w:rPr>
        <w:t> </w:t>
      </w:r>
      <w:r w:rsidRPr="005A7909">
        <w:rPr>
          <w:rFonts w:ascii="楷体" w:eastAsia="楷体" w:hAnsi="楷体" w:cs="楷体" w:hint="eastAsia"/>
          <w:kern w:val="0"/>
          <w:sz w:val="24"/>
          <w:szCs w:val="24"/>
        </w:rPr>
        <w:t xml:space="preserve">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（二）法院裁决禁止控股股东转让其所持股份，任一股东所持公司5%以上股份被质押、冻结、司法拍卖、托管、设定信托或者被依法限制表决权；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（三）拟对上市公司进行重大资产或者业务重组；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（四）中国证监会规定的其他情形。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应当披露的信息依法披露前，相关信息已在媒体上传播或者公司证券及其衍生品种出现交易异常情况的，股东或者实际控制人应当及时、准确地向上市公司作出书面报告，并配合上市公司及时、准确地公告。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上市公司的股东、实际控制人不得滥用其股东权利、支配地位，不得要求上市公司向其提供内幕信息。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第四十七条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上市公司非公开发行股票时，其控股股东、实际控制人和发行对象应当及时向上市公司提供相关信息，配合上市公司履行信息披露义务。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lastRenderedPageBreak/>
        <w:t>第四十八条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上市公司董事、监事、高级管理人员、持股5%以上的股东及其一致行动人、实际控制人应当及时向上市公司董事会报送上市公司关联人名单及关联关系的说明。上市公司应当履行关联交易的审议程序，并严格执行关联交易回避表决制度。交易各方不得通过隐瞒关联关系或者采取其他手段，规避上市公司的关联交易审议程序和信息披露义务。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第四十九条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通过接受委托或者信托等方式持有上市公司5%以上股份的股东或者实际控制人，应当及时将委托人情况告知上市公司，配合上市公司履行信息披露义务。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第五十条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信息披露义务人应当向其聘用的保荐人、证券服务机构提供与执业相关的所有资料，并确保资料的真实、准确、完整，不得拒绝、隐匿、谎报。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保荐人、证券服务机构在为信息披露出具专项文件时，发现上市公司及其他信息披露义务人提供的材料有虚假记载、误导性陈述、重大遗漏或者其他重大违法行为的，应当要求其补充、纠正。信息披露义务人不予补充、纠正的，保荐人、证券服务机构应当及时向公司注册地证监局和证券交易所报告。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第五十一条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上市公司解聘会计师事务所的，应当在董事会决议后及时通知会计师事务所，公司股东大会就解聘会计师事务所进行表决时，应当允许会计师事务所陈述意见。股东大会作出解聘、更换会计师事务所决议的，上市公司应当在披露时说明更换的具体原因和会计师事务所的陈述意见。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第五十二条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为信息披露义务人履行信息披露义务出具专项文件的保荐人、证券服务机构，应当勤勉尽责、诚实守信，按照依法制定的业务规则、行业执业规范和道德准则发表专业意见，保证所出具文件的真实性、准确性和完整性。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第五十三条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注册会计师应当秉承风险导向审计理念，严格执行注册会计师执业准则及相关规定，完善鉴证程序，科学选用鉴证方法和技术，充分了解被鉴证单位及其环境，审慎关注重大错报风险，获取充分、适当的证据，合理发表鉴证结论。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第五十四条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资产评估机构应当恪守职业道德，严格遵守评估准则或者其他评估规范，恰当选择评估方法，评估中提出的假设条件应当符合实际情况，对评估对象所涉及交易、收入、支出、投资等业务的合法性、未来预测的可靠性取得充分证据，充分考虑未来各种可能性发生的概率及其影响，形成合理的评估结论。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第五十五条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任何机构和个人不得非法获取、提供、传播上市公司的内幕信息，不得利用所获取的内幕信息买卖或者建议他人买卖公司证券及其衍生品种，不得在投资价值分析报告、研究报告等文件中使用内幕信息。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第五十六条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媒体应当客观、真实地报道涉及上市公司的情况，发挥舆论监督作用。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任何机构和个人不得提供、传播虚假或者误导投资者的上市公司信息。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lastRenderedPageBreak/>
        <w:t xml:space="preserve">违反前两款规定，给投资者造成损失的，依法承担赔偿责任。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宋体" w:eastAsia="宋体" w:hAnsi="宋体" w:cs="宋体" w:hint="eastAsia"/>
          <w:kern w:val="0"/>
          <w:sz w:val="24"/>
          <w:szCs w:val="24"/>
        </w:rPr>
        <w:t> </w:t>
      </w:r>
    </w:p>
    <w:p w:rsidR="005A7909" w:rsidRPr="005A7909" w:rsidRDefault="005A7909" w:rsidP="005A7909">
      <w:pPr>
        <w:widowControl/>
        <w:wordWrap w:val="0"/>
        <w:spacing w:before="100" w:beforeAutospacing="1" w:after="100" w:afterAutospacing="1"/>
        <w:jc w:val="center"/>
        <w:rPr>
          <w:rFonts w:ascii="楷体" w:eastAsia="楷体" w:hAnsi="楷体" w:cs="宋体" w:hint="eastAsia"/>
          <w:kern w:val="0"/>
          <w:sz w:val="24"/>
          <w:szCs w:val="24"/>
        </w:rPr>
      </w:pPr>
      <w:r w:rsidRPr="005A7909">
        <w:rPr>
          <w:rFonts w:ascii="黑体" w:eastAsia="黑体" w:hAnsi="黑体" w:cs="宋体" w:hint="eastAsia"/>
          <w:kern w:val="0"/>
          <w:sz w:val="24"/>
          <w:szCs w:val="24"/>
        </w:rPr>
        <w:t>第六章</w:t>
      </w:r>
      <w:r w:rsidRPr="005A7909">
        <w:rPr>
          <w:rFonts w:ascii="宋体" w:eastAsia="宋体" w:hAnsi="宋体" w:cs="宋体" w:hint="eastAsia"/>
          <w:kern w:val="0"/>
          <w:sz w:val="24"/>
          <w:szCs w:val="24"/>
        </w:rPr>
        <w:t> </w:t>
      </w:r>
      <w:r w:rsidRPr="005A7909">
        <w:rPr>
          <w:rFonts w:ascii="黑体" w:eastAsia="黑体" w:hAnsi="黑体" w:cs="宋体" w:hint="eastAsia"/>
          <w:kern w:val="0"/>
          <w:sz w:val="24"/>
          <w:szCs w:val="24"/>
        </w:rPr>
        <w:t>监督管理与法律责任</w:t>
      </w:r>
      <w:r w:rsidRPr="005A7909">
        <w:rPr>
          <w:rFonts w:ascii="楷体" w:eastAsia="楷体" w:hAnsi="楷体" w:cs="宋体" w:hint="eastAsia"/>
          <w:kern w:val="0"/>
          <w:sz w:val="24"/>
          <w:szCs w:val="24"/>
        </w:rPr>
        <w:t xml:space="preserve">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第五十七条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中国证监会可以要求上市公司及其他信息披露义务人或者其董事、监事、高级管理人员对有关信息披露问题作出解释、说明或者提供相关资料，并要求上市公司提供保荐人或者证券服务机构的专业意见。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中国证监会对保荐人和证券服务机构出具的文件的真实性、准确性、完整性有疑义的，可以要求相关机构作出解释、补充，并调阅其工作底稿。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上市公司及其他信息披露义务人、保荐人和证券服务机构应当及时作出回复，并配合中国证监会的检查、调查。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第五十八条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上市公司董事、监事、高级管理人员应当对公司信息披露的真实性、准确性、完整性、及时性、公平性负责，但有充分证据表明其已经履行勤勉尽责义务的除外。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上市公司董事长、经理、董事会秘书，应当对公司临时报告信息披露的真实性、准确性、完整性、及时性、公平性承担主要责任。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上市公司董事长、经理、财务负责人应对公司财务报告的真实性、准确性、完整性、及时性、公平性承担主要责任。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第五十九条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信息披露义务人及其董事、监事、高级管理人员，上市公司的股东、实际控制人、收购人及其董事、监事、高级管理人员违反本办法的，中国证监会可以采取以下监管措施：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（一）</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责令改正；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（二）</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监管谈话；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（三）</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出具警示函；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（四）</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将其违法违规、不履行公开承诺等情况记入诚信档案并公布；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（五）</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认定为不适当人选；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（六）</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依法可以采取的其他监管措施。</w:t>
      </w:r>
      <w:r w:rsidRPr="005A7909">
        <w:rPr>
          <w:rFonts w:ascii="宋体" w:eastAsia="宋体" w:hAnsi="宋体" w:cs="宋体" w:hint="eastAsia"/>
          <w:kern w:val="0"/>
          <w:sz w:val="24"/>
          <w:szCs w:val="24"/>
        </w:rPr>
        <w:t> </w:t>
      </w:r>
      <w:r w:rsidRPr="005A7909">
        <w:rPr>
          <w:rFonts w:ascii="楷体" w:eastAsia="楷体" w:hAnsi="楷体" w:cs="楷体" w:hint="eastAsia"/>
          <w:kern w:val="0"/>
          <w:sz w:val="24"/>
          <w:szCs w:val="24"/>
        </w:rPr>
        <w:t xml:space="preserve">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第六十条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上市公司未按本办法规定制定上市公司信息披露事务管理制度的，中国证监会责令改正。拒不改正的，中国证监会给予警告、罚款。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lastRenderedPageBreak/>
        <w:t>第六十一条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信息披露义务人未在规定期限内履行信息披露义务，或者所披露的信息有虚假记载、误导性陈述或者重大遗漏的，中国证监会按照《证券法》第一百九十三条处罚。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第六十二条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信息披露义务人未在规定期限内报送有关报告，或者报送的报告有虚假记载、误导性陈述或者重大遗漏的，中国证监会按照《证券法》第一百九十三条处罚。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第六十三条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上市公司通过隐瞒关联关系或者采取其他手段，规避信息披露、报告义务的，中国证监会按照《证券法》第一百九十三条处罚。</w:t>
      </w:r>
      <w:r w:rsidRPr="005A7909">
        <w:rPr>
          <w:rFonts w:ascii="宋体" w:eastAsia="宋体" w:hAnsi="宋体" w:cs="宋体" w:hint="eastAsia"/>
          <w:kern w:val="0"/>
          <w:sz w:val="24"/>
          <w:szCs w:val="24"/>
        </w:rPr>
        <w:t> </w:t>
      </w:r>
      <w:r w:rsidRPr="005A7909">
        <w:rPr>
          <w:rFonts w:ascii="楷体" w:eastAsia="楷体" w:hAnsi="楷体" w:cs="楷体" w:hint="eastAsia"/>
          <w:kern w:val="0"/>
          <w:sz w:val="24"/>
          <w:szCs w:val="24"/>
        </w:rPr>
        <w:t xml:space="preserve">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第六十四条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上市公司股东、实际控制人未依法配合上市公司履行信息披露义务的，或者非法要求上市公司提供内幕信息的，中国证监会责令改正，给予警告、罚款。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第六十五条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为信息披露义务人履行信息披露义务出具专项文件的保荐人、证券服务机构及其人员，违反《证券法》、行政法规和中国证监会的规定，由中国证监会依法采取责令改正、监管谈话、出具警示函、记入诚信档案等监管措施；应当给予行政处罚的，中国证监会依法处罚。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第六十六条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任何机构和个人泄露上市公司内幕信息，或者利用内幕信息买卖证券及其衍生品种，中国证监会按照《证券法》第二百零一条、第二百零二条处罚。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第六十七条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任何机构和个人编制、传播虚假信息扰乱证券市场；媒体传播上市公司信息不真实、不客观的，中国证监会按照《证券法》第二百零六条处罚。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在证券及其衍生品种交易活动中作出虚假陈述或者信息误导的，中国证监会按照《证券法》第二百零七条处罚。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第六十八条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涉嫌利用新闻报道以及其他传播方式对上市公司进行敲诈勒索的，中国证监会责令改正，向有关部门发出监管建议函，由有关部门依法追究法律责任。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第六十九条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上市公司及其他信息披露义务人违反本办法的规定，情节严重的，中国证监会可以对有关责任人员采取证券市场禁入的措施。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第七十条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违反本办法，涉嫌犯罪的，依法移送司法机关，追究刑事责任。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宋体" w:eastAsia="宋体" w:hAnsi="宋体" w:cs="宋体" w:hint="eastAsia"/>
          <w:kern w:val="0"/>
          <w:sz w:val="24"/>
          <w:szCs w:val="24"/>
        </w:rPr>
        <w:t> </w:t>
      </w:r>
    </w:p>
    <w:p w:rsidR="005A7909" w:rsidRPr="005A7909" w:rsidRDefault="005A7909" w:rsidP="005A7909">
      <w:pPr>
        <w:widowControl/>
        <w:wordWrap w:val="0"/>
        <w:spacing w:before="100" w:beforeAutospacing="1" w:after="100" w:afterAutospacing="1"/>
        <w:jc w:val="center"/>
        <w:rPr>
          <w:rFonts w:ascii="楷体" w:eastAsia="楷体" w:hAnsi="楷体" w:cs="宋体" w:hint="eastAsia"/>
          <w:kern w:val="0"/>
          <w:sz w:val="24"/>
          <w:szCs w:val="24"/>
        </w:rPr>
      </w:pPr>
      <w:r w:rsidRPr="005A7909">
        <w:rPr>
          <w:rFonts w:ascii="黑体" w:eastAsia="黑体" w:hAnsi="黑体" w:cs="宋体" w:hint="eastAsia"/>
          <w:kern w:val="0"/>
          <w:sz w:val="24"/>
          <w:szCs w:val="24"/>
        </w:rPr>
        <w:t>第七章</w:t>
      </w:r>
      <w:r w:rsidRPr="005A7909">
        <w:rPr>
          <w:rFonts w:ascii="宋体" w:eastAsia="宋体" w:hAnsi="宋体" w:cs="宋体" w:hint="eastAsia"/>
          <w:kern w:val="0"/>
          <w:sz w:val="24"/>
          <w:szCs w:val="24"/>
        </w:rPr>
        <w:t> </w:t>
      </w:r>
      <w:r w:rsidRPr="005A7909">
        <w:rPr>
          <w:rFonts w:ascii="黑体" w:eastAsia="黑体" w:hAnsi="黑体" w:cs="宋体" w:hint="eastAsia"/>
          <w:kern w:val="0"/>
          <w:sz w:val="24"/>
          <w:szCs w:val="24"/>
        </w:rPr>
        <w:t>附则</w:t>
      </w:r>
      <w:r w:rsidRPr="005A7909">
        <w:rPr>
          <w:rFonts w:ascii="楷体" w:eastAsia="楷体" w:hAnsi="楷体" w:cs="宋体" w:hint="eastAsia"/>
          <w:kern w:val="0"/>
          <w:sz w:val="24"/>
          <w:szCs w:val="24"/>
        </w:rPr>
        <w:t xml:space="preserve">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第七十一条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 xml:space="preserve">本办法下列用语的含义：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lastRenderedPageBreak/>
        <w:t xml:space="preserve">（一）为信息披露义务人履行信息披露义务出具专项文件的保荐人、证券服务机构，是指为证券发行、上市、交易等证券业务活动制作、出具保荐书、审计报告、资产评估报告、法律意见书、财务顾问报告、资信评级报告等文件的保荐人、会计师事务所、资产评估机构、律师事务所、财务顾问机构、资信评级机构。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（二）及时，是指自起算日起或者触及披露时点的两个交易日内。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（三）上市公司的关联交易，是指上市公司或者其控股子公司与上市公司关联人之间发生的转移资源或者义务的事项。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关联人包括关联法人和关联自然人。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具有以下情形之一的法人，为上市公司的关联法人：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1．直接或者间接地控制上市公司的法人；</w:t>
      </w:r>
      <w:r w:rsidRPr="005A7909">
        <w:rPr>
          <w:rFonts w:ascii="宋体" w:eastAsia="宋体" w:hAnsi="宋体" w:cs="宋体" w:hint="eastAsia"/>
          <w:kern w:val="0"/>
          <w:sz w:val="24"/>
          <w:szCs w:val="24"/>
        </w:rPr>
        <w:t> </w:t>
      </w:r>
      <w:r w:rsidRPr="005A7909">
        <w:rPr>
          <w:rFonts w:ascii="楷体" w:eastAsia="楷体" w:hAnsi="楷体" w:cs="楷体" w:hint="eastAsia"/>
          <w:kern w:val="0"/>
          <w:sz w:val="24"/>
          <w:szCs w:val="24"/>
        </w:rPr>
        <w:t xml:space="preserve">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2．由前项所述法人直接或者间接控制的除上市公司及其控股子公司以外的法人；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3．关联自然人直接或者间接控制的、或者担任董事、高级管理人员的，除上市公司及其控股子公司以外的法人；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4．持有上市公司5%以上股份的法人或者一致行动人；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5．在过去12个月内或者根据相关协议安排在未来12月内，存在上述情形之一的；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6．中国证监会、证券交易所或者上市公司根据实质重于形式的原则认定的其他与上市公司有特殊关系，可能或者已经造成上市公司对其利益倾斜的法人。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具有以下情形之一的自然人，为上市公司的关联自然人：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1．直接或者间接持有上市公司5%以上股份的自然人；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2．上市公司董事、监事及高级管理人员；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3．直接或者间接地控制上市公司的法人的董事、监事及高级管理人员；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4．上述第1、2项所述人士的关系密切的家庭成员，包括配偶、父母、年满18周岁的子女及其配偶、兄弟姐妹及其配偶，配偶的父母、兄弟姐妹，子女配偶的父母；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5．在过去12个月内或者根据相关协议安排在未来12个月内，存在上述情形之一的；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lastRenderedPageBreak/>
        <w:t xml:space="preserve">6．中国证监会、证券交易所或者上市公司根据实质重于形式的原则认定的其他与上市公司有特殊关系，可能或者已经造成上市公司对其利益倾斜的自然人。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 xml:space="preserve">（四）指定媒体，是指中国证监会指定的报刊和网站。 </w:t>
      </w:r>
    </w:p>
    <w:p w:rsidR="005A7909" w:rsidRPr="005A7909" w:rsidRDefault="005A7909" w:rsidP="005A7909">
      <w:pPr>
        <w:widowControl/>
        <w:wordWrap w:val="0"/>
        <w:spacing w:before="100" w:beforeAutospacing="1" w:after="100" w:afterAutospacing="1"/>
        <w:jc w:val="left"/>
        <w:rPr>
          <w:rFonts w:ascii="楷体" w:eastAsia="楷体" w:hAnsi="楷体" w:cs="宋体" w:hint="eastAsia"/>
          <w:kern w:val="0"/>
          <w:sz w:val="24"/>
          <w:szCs w:val="24"/>
        </w:rPr>
      </w:pPr>
      <w:r w:rsidRPr="005A7909">
        <w:rPr>
          <w:rFonts w:ascii="楷体" w:eastAsia="楷体" w:hAnsi="楷体" w:cs="宋体" w:hint="eastAsia"/>
          <w:kern w:val="0"/>
          <w:sz w:val="24"/>
          <w:szCs w:val="24"/>
        </w:rPr>
        <w:t>第七十二条</w:t>
      </w:r>
      <w:r w:rsidRPr="005A7909">
        <w:rPr>
          <w:rFonts w:ascii="宋体" w:eastAsia="宋体" w:hAnsi="宋体" w:cs="宋体" w:hint="eastAsia"/>
          <w:kern w:val="0"/>
          <w:sz w:val="24"/>
          <w:szCs w:val="24"/>
        </w:rPr>
        <w:t> </w:t>
      </w:r>
      <w:r w:rsidRPr="005A7909">
        <w:rPr>
          <w:rFonts w:ascii="楷体" w:eastAsia="楷体" w:hAnsi="楷体" w:cs="宋体" w:hint="eastAsia"/>
          <w:kern w:val="0"/>
          <w:sz w:val="24"/>
          <w:szCs w:val="24"/>
        </w:rPr>
        <w:t>本办法自公布之日起施行。《公开发行股票公司信息披露实施细则》（试行）（证监上字[1993]43号）、《关于股票公开发行与上市公司信息披露有关事项的通知》（证监研字[1993]19号）、《关于加强对上市公司临时报告审查的通知》（证监上字[1996]26号）、《关于上市公司发布澄清公告若干问题的通知》（证监上字[1996]28号）、《上市公司披露信息电子存档事宜的通知》（证监信字[1998]50号）、《关于进一步加强ST、PT公司信息披露监管工作的通知》（证监公司字[2000]63号）、《关于拟发行新股的上市公司中期报告有关问题的通知》（证监公司字[2001]69号）、《关于上市公司临时公告及相关附件报送中国证监会派出机构备案的通知》（证监公司字[2003]7号）同时废止。</w:t>
      </w:r>
    </w:p>
    <w:p w:rsidR="008E5EEB" w:rsidRPr="005A7909" w:rsidRDefault="008E5EEB"/>
    <w:sectPr w:rsidR="008E5EEB" w:rsidRPr="005A79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EEB" w:rsidRDefault="008E5EEB" w:rsidP="005A7909">
      <w:r>
        <w:separator/>
      </w:r>
    </w:p>
  </w:endnote>
  <w:endnote w:type="continuationSeparator" w:id="1">
    <w:p w:rsidR="008E5EEB" w:rsidRDefault="008E5EEB" w:rsidP="005A79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EEB" w:rsidRDefault="008E5EEB" w:rsidP="005A7909">
      <w:r>
        <w:separator/>
      </w:r>
    </w:p>
  </w:footnote>
  <w:footnote w:type="continuationSeparator" w:id="1">
    <w:p w:rsidR="008E5EEB" w:rsidRDefault="008E5EEB" w:rsidP="005A79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7909"/>
    <w:rsid w:val="005A7909"/>
    <w:rsid w:val="008E5E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79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A7909"/>
    <w:rPr>
      <w:sz w:val="18"/>
      <w:szCs w:val="18"/>
    </w:rPr>
  </w:style>
  <w:style w:type="paragraph" w:styleId="a4">
    <w:name w:val="footer"/>
    <w:basedOn w:val="a"/>
    <w:link w:val="Char0"/>
    <w:uiPriority w:val="99"/>
    <w:semiHidden/>
    <w:unhideWhenUsed/>
    <w:rsid w:val="005A790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A7909"/>
    <w:rPr>
      <w:sz w:val="18"/>
      <w:szCs w:val="18"/>
    </w:rPr>
  </w:style>
  <w:style w:type="paragraph" w:styleId="a5">
    <w:name w:val="Normal (Web)"/>
    <w:basedOn w:val="a"/>
    <w:uiPriority w:val="99"/>
    <w:semiHidden/>
    <w:unhideWhenUsed/>
    <w:rsid w:val="005A790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A7909"/>
    <w:rPr>
      <w:b/>
      <w:bCs/>
    </w:rPr>
  </w:style>
</w:styles>
</file>

<file path=word/webSettings.xml><?xml version="1.0" encoding="utf-8"?>
<w:webSettings xmlns:r="http://schemas.openxmlformats.org/officeDocument/2006/relationships" xmlns:w="http://schemas.openxmlformats.org/wordprocessingml/2006/main">
  <w:divs>
    <w:div w:id="1187408516">
      <w:bodyDiv w:val="1"/>
      <w:marLeft w:val="0"/>
      <w:marRight w:val="0"/>
      <w:marTop w:val="0"/>
      <w:marBottom w:val="0"/>
      <w:divBdr>
        <w:top w:val="none" w:sz="0" w:space="0" w:color="auto"/>
        <w:left w:val="none" w:sz="0" w:space="0" w:color="auto"/>
        <w:bottom w:val="none" w:sz="0" w:space="0" w:color="auto"/>
        <w:right w:val="none" w:sz="0" w:space="0" w:color="auto"/>
      </w:divBdr>
      <w:divsChild>
        <w:div w:id="1892574640">
          <w:marLeft w:val="0"/>
          <w:marRight w:val="0"/>
          <w:marTop w:val="0"/>
          <w:marBottom w:val="0"/>
          <w:divBdr>
            <w:top w:val="none" w:sz="0" w:space="0" w:color="auto"/>
            <w:left w:val="none" w:sz="0" w:space="0" w:color="auto"/>
            <w:bottom w:val="none" w:sz="0" w:space="0" w:color="auto"/>
            <w:right w:val="none" w:sz="0" w:space="0" w:color="auto"/>
          </w:divBdr>
          <w:divsChild>
            <w:div w:id="1556694758">
              <w:marLeft w:val="0"/>
              <w:marRight w:val="0"/>
              <w:marTop w:val="0"/>
              <w:marBottom w:val="0"/>
              <w:divBdr>
                <w:top w:val="none" w:sz="0" w:space="0" w:color="auto"/>
                <w:left w:val="none" w:sz="0" w:space="0" w:color="auto"/>
                <w:bottom w:val="none" w:sz="0" w:space="0" w:color="auto"/>
                <w:right w:val="none" w:sz="0" w:space="0" w:color="auto"/>
              </w:divBdr>
              <w:divsChild>
                <w:div w:id="810245209">
                  <w:marLeft w:val="0"/>
                  <w:marRight w:val="0"/>
                  <w:marTop w:val="0"/>
                  <w:marBottom w:val="0"/>
                  <w:divBdr>
                    <w:top w:val="none" w:sz="0" w:space="0" w:color="auto"/>
                    <w:left w:val="none" w:sz="0" w:space="0" w:color="auto"/>
                    <w:bottom w:val="none" w:sz="0" w:space="0" w:color="auto"/>
                    <w:right w:val="none" w:sz="0" w:space="0" w:color="auto"/>
                  </w:divBdr>
                  <w:divsChild>
                    <w:div w:id="1726221135">
                      <w:marLeft w:val="0"/>
                      <w:marRight w:val="0"/>
                      <w:marTop w:val="0"/>
                      <w:marBottom w:val="0"/>
                      <w:divBdr>
                        <w:top w:val="none" w:sz="0" w:space="0" w:color="auto"/>
                        <w:left w:val="none" w:sz="0" w:space="0" w:color="auto"/>
                        <w:bottom w:val="none" w:sz="0" w:space="0" w:color="auto"/>
                        <w:right w:val="none" w:sz="0" w:space="0" w:color="auto"/>
                      </w:divBdr>
                    </w:div>
                    <w:div w:id="1809088102">
                      <w:marLeft w:val="0"/>
                      <w:marRight w:val="0"/>
                      <w:marTop w:val="0"/>
                      <w:marBottom w:val="0"/>
                      <w:divBdr>
                        <w:top w:val="none" w:sz="0" w:space="0" w:color="auto"/>
                        <w:left w:val="none" w:sz="0" w:space="0" w:color="auto"/>
                        <w:bottom w:val="none" w:sz="0" w:space="0" w:color="auto"/>
                        <w:right w:val="none" w:sz="0" w:space="0" w:color="auto"/>
                      </w:divBdr>
                      <w:divsChild>
                        <w:div w:id="1646542728">
                          <w:marLeft w:val="0"/>
                          <w:marRight w:val="0"/>
                          <w:marTop w:val="0"/>
                          <w:marBottom w:val="0"/>
                          <w:divBdr>
                            <w:top w:val="none" w:sz="0" w:space="0" w:color="auto"/>
                            <w:left w:val="none" w:sz="0" w:space="0" w:color="auto"/>
                            <w:bottom w:val="none" w:sz="0" w:space="0" w:color="auto"/>
                            <w:right w:val="none" w:sz="0" w:space="0" w:color="auto"/>
                          </w:divBdr>
                          <w:divsChild>
                            <w:div w:id="1198083677">
                              <w:marLeft w:val="0"/>
                              <w:marRight w:val="0"/>
                              <w:marTop w:val="0"/>
                              <w:marBottom w:val="0"/>
                              <w:divBdr>
                                <w:top w:val="none" w:sz="0" w:space="0" w:color="auto"/>
                                <w:left w:val="none" w:sz="0" w:space="0" w:color="auto"/>
                                <w:bottom w:val="none" w:sz="0" w:space="0" w:color="auto"/>
                                <w:right w:val="none" w:sz="0" w:space="0" w:color="auto"/>
                              </w:divBdr>
                              <w:divsChild>
                                <w:div w:id="16635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1553</Words>
  <Characters>8857</Characters>
  <Application>Microsoft Office Word</Application>
  <DocSecurity>0</DocSecurity>
  <Lines>73</Lines>
  <Paragraphs>20</Paragraphs>
  <ScaleCrop>false</ScaleCrop>
  <Company/>
  <LinksUpToDate>false</LinksUpToDate>
  <CharactersWithSpaces>10390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dc:creator>
  <cp:keywords/>
  <dc:description/>
  <cp:lastModifiedBy>YM</cp:lastModifiedBy>
  <cp:revision>2</cp:revision>
  <dcterms:created xsi:type="dcterms:W3CDTF">2021-02-25T01:39:00Z</dcterms:created>
  <dcterms:modified xsi:type="dcterms:W3CDTF">2021-02-25T01:41:00Z</dcterms:modified>
</cp:coreProperties>
</file>