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spacing w:line="560" w:lineRule="atLeast"/>
        <w:rPr>
          <w:rFonts w:hint="eastAsia" w:ascii="????_GB2312" w:hAnsi="????_GB2312"/>
          <w:color w:val="000000"/>
          <w:sz w:val="29"/>
          <w:szCs w:val="29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  <w:szCs w:val="32"/>
        </w:rPr>
        <w:t>附件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:</w:t>
      </w:r>
      <w:r>
        <w:rPr>
          <w:rFonts w:hint="eastAsia"/>
          <w:b/>
          <w:bCs/>
          <w:color w:val="000000"/>
          <w:sz w:val="32"/>
          <w:szCs w:val="32"/>
        </w:rPr>
        <w:t>          </w:t>
      </w:r>
    </w:p>
    <w:p>
      <w:pPr>
        <w:pStyle w:val="4"/>
        <w:shd w:val="clear" w:color="auto" w:fill="FFFFFF"/>
        <w:spacing w:line="560" w:lineRule="atLeast"/>
        <w:jc w:val="center"/>
        <w:rPr>
          <w:rFonts w:hint="eastAsia" w:ascii="????_GB2312" w:hAnsi="????_GB2312"/>
          <w:color w:val="000000"/>
          <w:sz w:val="29"/>
          <w:szCs w:val="29"/>
        </w:rPr>
      </w:pPr>
      <w:r>
        <w:rPr>
          <w:rFonts w:hint="eastAsia"/>
          <w:b/>
          <w:bCs/>
          <w:color w:val="000000"/>
          <w:sz w:val="32"/>
          <w:szCs w:val="32"/>
        </w:rPr>
        <w:t>郑州市融资性担保机构2014年度年审第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/>
          <w:b/>
          <w:bCs/>
          <w:color w:val="000000"/>
          <w:sz w:val="32"/>
          <w:szCs w:val="32"/>
        </w:rPr>
        <w:t>批拟通过名单</w:t>
      </w:r>
    </w:p>
    <w:tbl>
      <w:tblPr>
        <w:tblW w:w="877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103"/>
        <w:gridCol w:w="2715"/>
      </w:tblGrid>
      <w:tr>
        <w:tc>
          <w:tcPr>
            <w:tcW w:w="95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宋体" w:cs="Times New Roman"/>
                <w:b/>
                <w:sz w:val="30"/>
                <w:szCs w:val="30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ind w:left="72" w:hanging="72" w:hangingChars="24"/>
              <w:jc w:val="center"/>
              <w:rPr>
                <w:rFonts w:ascii="仿宋_GB2312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宋体" w:cs="Times New Roman"/>
                <w:b/>
                <w:sz w:val="30"/>
                <w:szCs w:val="30"/>
              </w:rPr>
              <w:t>单位名称</w:t>
            </w:r>
          </w:p>
        </w:tc>
        <w:tc>
          <w:tcPr>
            <w:tcW w:w="2715" w:type="dxa"/>
            <w:vAlign w:val="top"/>
          </w:tcPr>
          <w:p>
            <w:pPr>
              <w:spacing w:line="560" w:lineRule="exact"/>
              <w:ind w:left="72" w:hanging="72" w:hangingChars="24"/>
              <w:jc w:val="center"/>
              <w:rPr>
                <w:rFonts w:ascii="仿宋_GB2312" w:hAnsi="Times New Roman" w:eastAsia="宋体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Times New Roman" w:eastAsia="宋体" w:cs="Times New Roman"/>
                <w:b/>
                <w:sz w:val="30"/>
                <w:szCs w:val="30"/>
              </w:rPr>
              <w:t>所属县（市、区）</w:t>
            </w:r>
          </w:p>
        </w:tc>
      </w:tr>
      <w:tr>
        <w:tc>
          <w:tcPr>
            <w:tcW w:w="95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right"/>
              <w:rPr>
                <w:rFonts w:ascii="仿宋_GB2312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郑州航空港经济综合实验区投资担保有限公司</w:t>
            </w:r>
          </w:p>
        </w:tc>
        <w:tc>
          <w:tcPr>
            <w:tcW w:w="27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航空港区</w:t>
            </w:r>
          </w:p>
        </w:tc>
      </w:tr>
      <w:tr>
        <w:trPr>
          <w:trHeight w:val="865" w:hRule="atLeast"/>
        </w:trPr>
        <w:tc>
          <w:tcPr>
            <w:tcW w:w="95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right"/>
              <w:rPr>
                <w:rFonts w:ascii="仿宋_GB2312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ind w:left="72" w:hanging="72" w:hangingChars="24"/>
              <w:jc w:val="center"/>
              <w:rPr>
                <w:rFonts w:hint="eastAsia" w:ascii="仿宋_GB2312" w:hAnsi="Times New Roman" w:eastAsia="宋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河南兴港正和投资担保有限公司</w:t>
            </w:r>
          </w:p>
        </w:tc>
        <w:tc>
          <w:tcPr>
            <w:tcW w:w="2715" w:type="dxa"/>
            <w:vAlign w:val="top"/>
          </w:tcPr>
          <w:p>
            <w:pPr>
              <w:spacing w:line="560" w:lineRule="exact"/>
              <w:ind w:left="72" w:hanging="72" w:hangingChars="24"/>
              <w:jc w:val="center"/>
              <w:rPr>
                <w:rFonts w:ascii="仿宋_GB2312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经开</w:t>
            </w:r>
            <w:r>
              <w:rPr>
                <w:rFonts w:hint="eastAsia" w:ascii="仿宋_GB2312" w:hAnsi="Times New Roman" w:eastAsia="宋体" w:cs="Times New Roman"/>
                <w:sz w:val="30"/>
                <w:szCs w:val="30"/>
              </w:rPr>
              <w:t>区</w:t>
            </w:r>
          </w:p>
        </w:tc>
      </w:tr>
      <w:tr>
        <w:trPr>
          <w:trHeight w:val="830" w:hRule="atLeast"/>
        </w:trPr>
        <w:tc>
          <w:tcPr>
            <w:tcW w:w="95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right"/>
              <w:rPr>
                <w:rFonts w:ascii="仿宋_GB2312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ind w:left="72" w:hanging="72" w:hangingChars="24"/>
              <w:jc w:val="center"/>
              <w:rPr>
                <w:rFonts w:ascii="仿宋_GB2312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宋体" w:cs="Times New Roman"/>
                <w:sz w:val="30"/>
                <w:szCs w:val="30"/>
              </w:rPr>
              <w:t>河南</w:t>
            </w: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鼎兴</w:t>
            </w:r>
            <w:r>
              <w:rPr>
                <w:rFonts w:hint="eastAsia" w:ascii="仿宋_GB2312" w:hAnsi="Times New Roman" w:eastAsia="宋体" w:cs="Times New Roman"/>
                <w:sz w:val="30"/>
                <w:szCs w:val="30"/>
              </w:rPr>
              <w:t>投资担保有限公司</w:t>
            </w:r>
          </w:p>
        </w:tc>
        <w:tc>
          <w:tcPr>
            <w:tcW w:w="2715" w:type="dxa"/>
            <w:vAlign w:val="top"/>
          </w:tcPr>
          <w:p>
            <w:pPr>
              <w:spacing w:line="560" w:lineRule="exact"/>
              <w:ind w:left="72" w:hanging="72" w:hangingChars="24"/>
              <w:jc w:val="center"/>
              <w:rPr>
                <w:rFonts w:ascii="仿宋_GB2312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仿宋_GB2312" w:eastAsia="宋体" w:cs="Times New Roman"/>
                <w:sz w:val="30"/>
                <w:szCs w:val="30"/>
                <w:lang w:eastAsia="zh-CN"/>
              </w:rPr>
              <w:t>金水</w:t>
            </w:r>
            <w:r>
              <w:rPr>
                <w:rFonts w:hint="eastAsia" w:ascii="仿宋_GB2312" w:hAnsi="Times New Roman" w:eastAsia="宋体" w:cs="Times New Roman"/>
                <w:sz w:val="30"/>
                <w:szCs w:val="30"/>
              </w:rPr>
              <w:t>区</w:t>
            </w:r>
          </w:p>
        </w:tc>
      </w:tr>
    </w:tbl>
    <w:p/>
    <w:sectPr>
      <w:pgSz w:w="11906" w:h="16838"/>
      <w:pgMar w:top="1814" w:right="1531" w:bottom="1587" w:left="1531" w:header="708" w:footer="709" w:gutter="0"/>
      <w:paperSrc w:first="0" w:other="0"/>
      <w:cols w:space="720" w:num="1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9799853">
    <w:nsid w:val="23C0382D"/>
    <w:multiLevelType w:val="multilevel"/>
    <w:tmpl w:val="23C0382D"/>
    <w:lvl w:ilvl="0" w:tentative="1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997998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60"/>
  <w:drawingGridVerticalSpacing w:val="435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 Char"/>
    <w:basedOn w:val="5"/>
    <w:link w:val="3"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 Char"/>
    <w:basedOn w:val="5"/>
    <w:link w:val="2"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254</Words>
  <Characters>1450</Characters>
  <Lines>12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2015-12-04T07:28:00Z</dcterms:created>
  <dc:creator>lenovo</dc:creator>
  <cp:lastModifiedBy>lenovo</cp:lastModifiedBy>
  <cp:lastPrinted>2016-01-15T07:38:00Z</cp:lastPrinted>
  <dcterms:modified xsi:type="dcterms:W3CDTF">2016-01-18T03:18:38Z</dcterms:modified>
  <dc:title>郑州市地方金融监督管理局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